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4" w:firstLineChars="101"/>
        <w:jc w:val="center"/>
        <w:rPr>
          <w:rFonts w:hint="eastAsia" w:ascii="黑体" w:hAnsi="黑体" w:eastAsia="黑体"/>
          <w:bCs/>
          <w:kern w:val="10"/>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4" w:firstLineChars="101"/>
        <w:jc w:val="center"/>
        <w:rPr>
          <w:rFonts w:hint="eastAsia" w:ascii="黑体" w:hAnsi="黑体" w:eastAsia="黑体"/>
          <w:bCs/>
          <w:spacing w:val="-20"/>
          <w:sz w:val="52"/>
          <w:szCs w:val="52"/>
        </w:rPr>
      </w:pPr>
      <w:r>
        <w:rPr>
          <w:rFonts w:hint="eastAsia" w:ascii="黑体" w:hAnsi="黑体" w:eastAsia="黑体"/>
          <w:bCs/>
          <w:spacing w:val="-20"/>
          <w:sz w:val="52"/>
          <w:szCs w:val="52"/>
        </w:rPr>
        <w:t>（备案专业适用）</w:t>
      </w:r>
    </w:p>
    <w:p/>
    <w:p>
      <w:pPr>
        <w:rPr>
          <w:rFonts w:hint="eastAsia"/>
        </w:rPr>
      </w:pPr>
    </w:p>
    <w:p>
      <w:pPr>
        <w:ind w:firstLine="1440" w:firstLineChars="400"/>
      </w:pPr>
      <w:r>
        <w:rPr>
          <w:rFonts w:hint="eastAsia" w:ascii="Arial" w:hAnsi="Arial" w:eastAsia="楷体_GB2312"/>
          <w:sz w:val="36"/>
        </w:rPr>
        <w:t xml:space="preserve">学校名称（盖章）：昆明理工大学津桥学院 </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学校主管部门：云南省教育厅</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专业名称：运动康复专业</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专业代码： 040206T</w:t>
      </w:r>
    </w:p>
    <w:p>
      <w:pPr>
        <w:spacing w:line="720" w:lineRule="exact"/>
        <w:ind w:firstLine="1439" w:firstLineChars="371"/>
        <w:rPr>
          <w:rFonts w:hint="eastAsia" w:ascii="Arial" w:hAnsi="Arial" w:eastAsia="楷体_GB2312"/>
          <w:spacing w:val="14"/>
          <w:sz w:val="36"/>
          <w:lang w:val="en-US" w:eastAsia="zh-CN"/>
        </w:rPr>
      </w:pPr>
      <w:r>
        <w:rPr>
          <w:rFonts w:hint="eastAsia" w:ascii="Arial" w:hAnsi="Arial" w:eastAsia="楷体_GB2312"/>
          <w:spacing w:val="14"/>
          <w:sz w:val="36"/>
        </w:rPr>
        <w:t>所属学科门类及专业类：体育学</w:t>
      </w:r>
      <w:r>
        <w:rPr>
          <w:rFonts w:hint="eastAsia" w:ascii="Arial" w:hAnsi="Arial" w:eastAsia="楷体_GB2312"/>
          <w:spacing w:val="14"/>
          <w:sz w:val="36"/>
          <w:lang w:val="en-US" w:eastAsia="zh-CN"/>
        </w:rPr>
        <w:t>类</w:t>
      </w:r>
    </w:p>
    <w:p>
      <w:pPr>
        <w:spacing w:line="720" w:lineRule="exact"/>
        <w:ind w:firstLine="1439" w:firstLineChars="371"/>
        <w:rPr>
          <w:rFonts w:hint="eastAsia" w:ascii="Arial" w:hAnsi="Arial" w:eastAsia="楷体_GB2312"/>
          <w:spacing w:val="14"/>
          <w:sz w:val="36"/>
          <w:lang w:val="en-US" w:eastAsia="zh-CN"/>
        </w:rPr>
      </w:pPr>
      <w:r>
        <w:rPr>
          <w:rFonts w:hint="eastAsia" w:ascii="Arial" w:hAnsi="Arial" w:eastAsia="楷体_GB2312"/>
          <w:spacing w:val="14"/>
          <w:sz w:val="36"/>
        </w:rPr>
        <w:t>学位授予门类：</w:t>
      </w:r>
      <w:r>
        <w:rPr>
          <w:rFonts w:hint="eastAsia" w:ascii="Arial" w:hAnsi="Arial" w:eastAsia="楷体_GB2312"/>
          <w:spacing w:val="14"/>
          <w:sz w:val="36"/>
          <w:lang w:val="en-US" w:eastAsia="zh-CN"/>
        </w:rPr>
        <w:t>理学学位</w:t>
      </w:r>
    </w:p>
    <w:p>
      <w:pPr>
        <w:spacing w:line="720" w:lineRule="exact"/>
        <w:ind w:firstLine="1439" w:firstLineChars="371"/>
        <w:rPr>
          <w:rFonts w:hint="default" w:ascii="Arial" w:hAnsi="Arial" w:eastAsia="楷体_GB2312"/>
          <w:spacing w:val="14"/>
          <w:sz w:val="36"/>
          <w:lang w:val="en-US" w:eastAsia="zh-CN"/>
        </w:rPr>
      </w:pPr>
      <w:r>
        <w:rPr>
          <w:rFonts w:hint="eastAsia" w:ascii="Arial" w:hAnsi="Arial" w:eastAsia="楷体_GB2312"/>
          <w:spacing w:val="14"/>
          <w:sz w:val="36"/>
        </w:rPr>
        <w:t>修业年限：</w:t>
      </w:r>
      <w:r>
        <w:rPr>
          <w:rFonts w:hint="eastAsia" w:ascii="Arial" w:hAnsi="Arial" w:eastAsia="楷体_GB2312"/>
          <w:spacing w:val="14"/>
          <w:sz w:val="36"/>
          <w:lang w:val="en-US" w:eastAsia="zh-CN"/>
        </w:rPr>
        <w:t>四年</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ascii="Arial" w:hAnsi="Arial" w:eastAsia="楷体_GB2312"/>
          <w:sz w:val="36"/>
        </w:rPr>
        <w:t xml:space="preserve"> </w:t>
      </w:r>
      <w:r>
        <w:rPr>
          <w:rFonts w:hint="eastAsia" w:ascii="Arial" w:hAnsi="Arial" w:eastAsia="楷体_GB2312"/>
          <w:sz w:val="36"/>
        </w:rPr>
        <w:t>2023-04-06</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p>
    <w:p>
      <w:pPr>
        <w:spacing w:line="720" w:lineRule="exact"/>
        <w:ind w:firstLine="1440" w:firstLineChars="400"/>
        <w:rPr>
          <w:rFonts w:ascii="Arial" w:hAnsi="Arial" w:eastAsia="楷体_GB2312"/>
          <w:sz w:val="36"/>
        </w:rPr>
      </w:pPr>
      <w:r>
        <w:rPr>
          <w:rFonts w:hint="eastAsia" w:ascii="Arial" w:hAnsi="Arial" w:eastAsia="楷体_GB2312"/>
          <w:sz w:val="36"/>
        </w:rPr>
        <w:t>联系电话：</w:t>
      </w:r>
      <w:r>
        <w:rPr>
          <w:rFonts w:ascii="Arial" w:hAnsi="Arial" w:eastAsia="楷体_GB2312"/>
          <w:sz w:val="36"/>
        </w:rPr>
        <w:t xml:space="preserve"> </w:t>
      </w:r>
    </w:p>
    <w:p>
      <w:pPr>
        <w:spacing w:line="720" w:lineRule="exact"/>
        <w:ind w:firstLine="1760" w:firstLineChars="400"/>
        <w:rPr>
          <w:rFonts w:ascii="Arial" w:hAnsi="Arial" w:eastAsia="楷体_GB2312"/>
          <w:sz w:val="44"/>
        </w:rPr>
      </w:pPr>
    </w:p>
    <w:p>
      <w:pPr>
        <w:rPr>
          <w:rFonts w:hint="eastAsia"/>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rPr>
          <w:rFonts w:hint="eastAsia" w:ascii="Arial" w:hAnsi="Arial" w:eastAsia="楷体_GB2312"/>
          <w:sz w:val="36"/>
        </w:rPr>
      </w:pPr>
    </w:p>
    <w:p>
      <w:pPr>
        <w:spacing w:line="440" w:lineRule="exact"/>
        <w:rPr>
          <w:rFonts w:hint="eastAsia" w:ascii="Arial" w:hAnsi="Arial" w:eastAsia="楷体_GB2312"/>
          <w:sz w:val="36"/>
        </w:rPr>
      </w:pPr>
    </w:p>
    <w:p>
      <w:pPr>
        <w:spacing w:line="440" w:lineRule="exact"/>
        <w:jc w:val="center"/>
        <w:rPr>
          <w:rFonts w:hint="eastAsia" w:ascii="仿宋_GB2312" w:eastAsia="仿宋_GB2312"/>
          <w:b/>
          <w:bCs/>
          <w:sz w:val="36"/>
          <w:szCs w:val="36"/>
        </w:rPr>
      </w:pPr>
    </w:p>
    <w:p>
      <w:pPr>
        <w:widowControl/>
        <w:jc w:val="center"/>
        <w:rPr>
          <w:rFonts w:hint="eastAsia" w:ascii="黑体" w:eastAsia="黑体"/>
          <w:bCs/>
          <w:sz w:val="36"/>
          <w:szCs w:val="36"/>
        </w:rPr>
      </w:pPr>
      <w:r>
        <w:rPr>
          <w:rFonts w:ascii="仿宋_GB2312" w:eastAsia="仿宋_GB2312"/>
          <w:b/>
          <w:bCs/>
          <w:sz w:val="36"/>
          <w:szCs w:val="36"/>
        </w:rPr>
        <w:br w:type="page"/>
      </w:r>
      <w:r>
        <w:rPr>
          <w:rFonts w:hint="eastAsia" w:ascii="黑体" w:eastAsia="黑体"/>
          <w:bCs/>
          <w:sz w:val="36"/>
          <w:szCs w:val="36"/>
        </w:rPr>
        <w:t>目    录</w:t>
      </w:r>
    </w:p>
    <w:p>
      <w:pPr>
        <w:spacing w:line="560" w:lineRule="exact"/>
        <w:rPr>
          <w:rFonts w:hint="eastAsia" w:ascii="仿宋_GB2312" w:eastAsia="仿宋_GB2312"/>
          <w:sz w:val="32"/>
        </w:rPr>
      </w:pPr>
    </w:p>
    <w:p>
      <w:pPr>
        <w:spacing w:line="560" w:lineRule="exact"/>
        <w:ind w:firstLine="640" w:firstLineChars="200"/>
        <w:rPr>
          <w:rFonts w:hint="eastAsia"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hint="eastAsia"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hint="eastAsia"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hint="eastAsia"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hint="eastAsia"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hint="eastAsia" w:ascii="仿宋_GB2312" w:eastAsia="仿宋_GB2312"/>
          <w:sz w:val="32"/>
        </w:rPr>
      </w:pPr>
      <w:r>
        <w:rPr>
          <w:rFonts w:hint="eastAsia" w:ascii="仿宋_GB2312" w:eastAsia="仿宋_GB2312"/>
          <w:sz w:val="32"/>
        </w:rPr>
        <w:t>9.学校近三年新增专业情况表</w:t>
      </w:r>
    </w:p>
    <w:p>
      <w:pPr>
        <w:spacing w:line="560" w:lineRule="exact"/>
        <w:rPr>
          <w:rFonts w:hint="eastAsia" w:ascii="仿宋_GB2312" w:eastAsia="仿宋_GB2312"/>
          <w:sz w:val="32"/>
        </w:rPr>
      </w:pPr>
    </w:p>
    <w:p>
      <w:pPr>
        <w:spacing w:line="560" w:lineRule="exact"/>
        <w:rPr>
          <w:rFonts w:hint="eastAsia" w:ascii="仿宋_GB2312" w:eastAsia="仿宋_GB2312"/>
          <w:sz w:val="32"/>
        </w:rPr>
      </w:pPr>
      <w:r>
        <w:rPr>
          <w:rFonts w:hint="eastAsia" w:ascii="仿宋_GB2312" w:eastAsia="仿宋_GB2312"/>
          <w:sz w:val="32"/>
        </w:rPr>
        <w:t xml:space="preserve"> </w:t>
      </w:r>
    </w:p>
    <w:p>
      <w:pPr>
        <w:spacing w:line="440" w:lineRule="exact"/>
        <w:rPr>
          <w:rFonts w:hint="eastAsia"/>
          <w:sz w:val="32"/>
        </w:rPr>
      </w:pPr>
    </w:p>
    <w:p>
      <w:pPr>
        <w:spacing w:line="440" w:lineRule="exact"/>
        <w:rPr>
          <w:rFonts w:hint="eastAsia"/>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Arial" w:eastAsia="黑体"/>
          <w:bCs/>
          <w:spacing w:val="100"/>
          <w:sz w:val="36"/>
          <w:szCs w:val="36"/>
        </w:rPr>
      </w:pPr>
      <w:r>
        <w:rPr>
          <w:rFonts w:hint="eastAsia" w:ascii="黑体" w:hAnsi="Arial" w:eastAsia="黑体"/>
          <w:bCs/>
          <w:spacing w:val="100"/>
          <w:sz w:val="36"/>
          <w:szCs w:val="36"/>
        </w:rPr>
        <w:t>填表说明</w:t>
      </w:r>
    </w:p>
    <w:p>
      <w:pPr>
        <w:jc w:val="left"/>
        <w:rPr>
          <w:rFonts w:hint="eastAsia" w:ascii="仿宋_GB2312" w:hAnsi="Arial" w:eastAsia="仿宋_GB2312"/>
          <w:spacing w:val="100"/>
          <w:sz w:val="32"/>
          <w:szCs w:val="32"/>
        </w:rPr>
      </w:pP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黑体" w:eastAsia="黑体"/>
          <w:bCs/>
          <w:sz w:val="36"/>
          <w:szCs w:val="36"/>
        </w:rPr>
      </w:pPr>
    </w:p>
    <w:p>
      <w:pPr>
        <w:jc w:val="center"/>
        <w:rPr>
          <w:rFonts w:hint="eastAsia" w:ascii="黑体" w:hAnsi="黑体" w:eastAsia="黑体"/>
          <w:bCs/>
          <w:sz w:val="36"/>
          <w:szCs w:val="36"/>
        </w:rPr>
      </w:pPr>
      <w:r>
        <w:rPr>
          <w:rFonts w:hint="eastAsia" w:ascii="黑体" w:hAnsi="黑体" w:eastAsia="黑体"/>
          <w:bCs/>
          <w:sz w:val="36"/>
          <w:szCs w:val="36"/>
        </w:rPr>
        <w:t>1.普通高等学校增设本科专业基本情况表</w:t>
      </w:r>
    </w:p>
    <w:p>
      <w:pPr>
        <w:rPr>
          <w:rFonts w:hint="eastAsia"/>
          <w:sz w:val="24"/>
        </w:rPr>
      </w:pPr>
    </w:p>
    <w:tbl>
      <w:tblPr>
        <w:tblStyle w:val="6"/>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1819"/>
        <w:gridCol w:w="2433"/>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专业代码</w:t>
            </w:r>
          </w:p>
        </w:tc>
        <w:tc>
          <w:tcPr>
            <w:tcW w:w="181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eastAsia" w:ascii="Times New Roman" w:hAnsi="Times New Roman" w:eastAsia="仿宋_GB2312"/>
                <w:sz w:val="24"/>
              </w:rPr>
              <w:t>040206T</w:t>
            </w: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专业名称</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eastAsia" w:ascii="Times New Roman" w:hAnsi="Times New Roman" w:eastAsia="仿宋_GB2312"/>
                <w:sz w:val="24"/>
                <w:lang w:val="en-US"/>
              </w:rPr>
              <w:t>运动康复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修业年限</w:t>
            </w:r>
          </w:p>
        </w:tc>
        <w:tc>
          <w:tcPr>
            <w:tcW w:w="181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四年</w:t>
            </w: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学位授予门类</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学校开始举办本科教育的年份</w:t>
            </w:r>
          </w:p>
        </w:tc>
        <w:tc>
          <w:tcPr>
            <w:tcW w:w="181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2001年</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现有本科专业（个）</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rPr>
            </w:pPr>
            <w:r>
              <w:rPr>
                <w:rFonts w:hint="default" w:ascii="Times New Roman" w:hAnsi="Times New Roman" w:eastAsia="仿宋_GB2312"/>
                <w:sz w:val="24"/>
              </w:rPr>
              <w:t>学校本年度其他</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拟增设的专业名称</w:t>
            </w:r>
          </w:p>
        </w:tc>
        <w:tc>
          <w:tcPr>
            <w:tcW w:w="181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生物技术；食品营养与健康；旅游管理与服务教育</w:t>
            </w: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本校已设的相近本、专科专业及开设年份</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color w:val="auto"/>
                <w:sz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拟首次招生时间</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及招生数</w:t>
            </w:r>
          </w:p>
        </w:tc>
        <w:tc>
          <w:tcPr>
            <w:tcW w:w="181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2024年8月；100人；</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五年内计划</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发展规模</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师范专业标识</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（师范S、兼有J）</w:t>
            </w:r>
          </w:p>
        </w:tc>
        <w:tc>
          <w:tcPr>
            <w:tcW w:w="181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所在院系名称</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eastAsia" w:ascii="Times New Roman" w:hAnsi="Times New Roman" w:eastAsia="仿宋_GB2312"/>
                <w:sz w:val="24"/>
              </w:rPr>
              <w:t>康旅现代产业学院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高等学校专业设置评议专家组织审议意见</w:t>
            </w:r>
          </w:p>
        </w:tc>
        <w:tc>
          <w:tcPr>
            <w:tcW w:w="1819" w:type="dxa"/>
            <w:vAlign w:val="center"/>
          </w:tcPr>
          <w:p>
            <w:pPr>
              <w:keepNext w:val="0"/>
              <w:keepLines w:val="0"/>
              <w:suppressLineNumbers w:val="0"/>
              <w:spacing w:before="0" w:beforeAutospacing="0" w:after="0" w:afterAutospacing="0"/>
              <w:ind w:left="0" w:right="0" w:firstLine="720" w:firstLineChars="3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both"/>
              <w:rPr>
                <w:rFonts w:hint="default" w:ascii="Times New Roman" w:hAnsi="Times New Roman" w:eastAsia="仿宋_GB2312"/>
                <w:sz w:val="24"/>
              </w:rPr>
            </w:pPr>
            <w:r>
              <w:rPr>
                <w:rFonts w:hint="default" w:ascii="Times New Roman" w:hAnsi="Times New Roman" w:eastAsia="仿宋_GB2312"/>
                <w:sz w:val="24"/>
              </w:rPr>
              <w:t>（主任签字）</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年   月   日</w:t>
            </w: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学校审批意见（校长签字）</w:t>
            </w:r>
          </w:p>
        </w:tc>
        <w:tc>
          <w:tcPr>
            <w:tcW w:w="2064" w:type="dxa"/>
            <w:vAlign w:val="center"/>
          </w:tcPr>
          <w:p>
            <w:pPr>
              <w:keepNext w:val="0"/>
              <w:keepLines w:val="0"/>
              <w:suppressLineNumbers w:val="0"/>
              <w:spacing w:before="0" w:beforeAutospacing="0" w:after="0" w:afterAutospacing="0"/>
              <w:ind w:left="0" w:right="0" w:firstLine="480" w:firstLineChars="2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480" w:firstLineChars="200"/>
              <w:jc w:val="both"/>
              <w:rPr>
                <w:rFonts w:hint="default" w:ascii="Times New Roman" w:hAnsi="Times New Roman" w:eastAsia="仿宋_GB2312"/>
                <w:sz w:val="24"/>
              </w:rPr>
            </w:pPr>
            <w:r>
              <w:rPr>
                <w:rFonts w:hint="default" w:ascii="Times New Roman" w:hAnsi="Times New Roman" w:eastAsia="仿宋_GB2312"/>
                <w:sz w:val="24"/>
              </w:rPr>
              <w:t>（盖章）</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高等学校主管部门形式</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审核意见（根据</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是否具备该专业办学条件、申请</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材料是否真实等给出是否同意</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备案的意见）</w:t>
            </w:r>
          </w:p>
        </w:tc>
        <w:tc>
          <w:tcPr>
            <w:tcW w:w="6316"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480" w:firstLineChars="2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960" w:firstLineChars="4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960" w:firstLineChars="4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960" w:firstLineChars="4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4320" w:firstLineChars="1800"/>
              <w:jc w:val="center"/>
              <w:rPr>
                <w:rFonts w:hint="default" w:ascii="Times New Roman" w:hAnsi="Times New Roman" w:eastAsia="仿宋_GB2312"/>
                <w:sz w:val="24"/>
              </w:rPr>
            </w:pPr>
            <w:r>
              <w:rPr>
                <w:rFonts w:hint="default" w:ascii="Times New Roman" w:hAnsi="Times New Roman" w:eastAsia="仿宋_GB2312"/>
                <w:sz w:val="24"/>
              </w:rPr>
              <w:t>（盖章）</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年   月  日</w:t>
            </w:r>
          </w:p>
        </w:tc>
      </w:tr>
    </w:tbl>
    <w:p>
      <w:pPr>
        <w:rPr>
          <w:rFonts w:eastAsia="仿宋_GB2312"/>
          <w:b/>
          <w:sz w:val="24"/>
        </w:rPr>
      </w:pP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p>
    <w:p>
      <w:pPr>
        <w:spacing w:line="360" w:lineRule="auto"/>
        <w:jc w:val="both"/>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r>
        <w:rPr>
          <w:rFonts w:hint="eastAsia" w:ascii="黑体" w:hAnsi="黑体" w:eastAsia="黑体"/>
          <w:sz w:val="36"/>
          <w:szCs w:val="36"/>
        </w:rPr>
        <w:t>⒉学校基本情况表</w:t>
      </w:r>
    </w:p>
    <w:p>
      <w:pPr>
        <w:spacing w:line="360" w:lineRule="auto"/>
        <w:ind w:firstLine="480" w:firstLineChars="200"/>
        <w:jc w:val="center"/>
        <w:rPr>
          <w:rFonts w:eastAsia="仿宋_GB2312"/>
          <w:sz w:val="24"/>
        </w:rPr>
      </w:pPr>
    </w:p>
    <w:tbl>
      <w:tblPr>
        <w:tblStyle w:val="6"/>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2028"/>
        <w:gridCol w:w="862"/>
        <w:gridCol w:w="697"/>
        <w:gridCol w:w="1813"/>
        <w:gridCol w:w="36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学校名称</w:t>
            </w:r>
          </w:p>
        </w:tc>
        <w:tc>
          <w:tcPr>
            <w:tcW w:w="202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eastAsia" w:ascii="Times New Roman" w:hAnsi="Times New Roman" w:eastAsia="仿宋_GB2312"/>
                <w:sz w:val="24"/>
              </w:rPr>
              <w:t>昆明理工大学津桥学院</w:t>
            </w:r>
          </w:p>
        </w:tc>
        <w:tc>
          <w:tcPr>
            <w:tcW w:w="1559"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学校地址</w:t>
            </w:r>
          </w:p>
        </w:tc>
        <w:tc>
          <w:tcPr>
            <w:tcW w:w="4343" w:type="dxa"/>
            <w:gridSpan w:val="3"/>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高新校区：云南省昆明市五华区国家高新技术产业开发区海源北路1268号</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空港校区：云南省昆明市官渡区云桥街（云瑞路）1369号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邮政编码</w:t>
            </w:r>
          </w:p>
        </w:tc>
        <w:tc>
          <w:tcPr>
            <w:tcW w:w="202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cs="Times New Roman"/>
                <w:sz w:val="24"/>
                <w:szCs w:val="24"/>
                <w:lang w:val="en-US" w:eastAsia="en-US"/>
              </w:rPr>
              <w:t>650106</w:t>
            </w:r>
          </w:p>
        </w:tc>
        <w:tc>
          <w:tcPr>
            <w:tcW w:w="1559"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校园网址</w:t>
            </w:r>
          </w:p>
        </w:tc>
        <w:tc>
          <w:tcPr>
            <w:tcW w:w="4343" w:type="dxa"/>
            <w:gridSpan w:val="3"/>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eastAsia" w:ascii="Times New Roman" w:hAnsi="Times New Roman" w:eastAsia="仿宋_GB2312"/>
                <w:sz w:val="24"/>
              </w:rPr>
              <w:t>http://www.oxbridge.edu.cn/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restar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sz w:val="24"/>
              </w:rPr>
            </w:pPr>
            <w:r>
              <w:rPr>
                <w:rFonts w:hint="default" w:ascii="Times New Roman" w:hAnsi="Times New Roman" w:eastAsia="仿宋_GB2312"/>
                <w:sz w:val="24"/>
              </w:rPr>
              <w:t>学校办学</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基本类型</w:t>
            </w:r>
          </w:p>
        </w:tc>
        <w:tc>
          <w:tcPr>
            <w:tcW w:w="7930" w:type="dxa"/>
            <w:gridSpan w:val="6"/>
          </w:tcPr>
          <w:p>
            <w:pPr>
              <w:keepNext w:val="0"/>
              <w:keepLines w:val="0"/>
              <w:suppressLineNumbers w:val="0"/>
              <w:spacing w:before="0" w:beforeAutospacing="0" w:after="0" w:afterAutospacing="0" w:line="360" w:lineRule="auto"/>
              <w:ind w:left="0" w:right="0"/>
              <w:rPr>
                <w:rFonts w:hint="default" w:ascii="Times New Roman" w:hAnsi="Times New Roman" w:eastAsia="仿宋_GB2312"/>
                <w:sz w:val="24"/>
              </w:rPr>
            </w:pPr>
            <w:r>
              <w:rPr>
                <w:rFonts w:hint="default" w:ascii="Times New Roman" w:hAnsi="Times New Roman" w:eastAsia="仿宋_GB2312"/>
                <w:sz w:val="24"/>
              </w:rPr>
              <w:t xml:space="preserve">□部委院校  □地方院校  □公办  </w:t>
            </w:r>
            <w:r>
              <w:rPr>
                <w:rFonts w:hint="default" w:ascii="Times New Roman" w:hAnsi="Times New Roman" w:eastAsia="仿宋_GB2312"/>
                <w:sz w:val="24"/>
              </w:rPr>
              <w:sym w:font="Wingdings 2" w:char="0052"/>
            </w:r>
            <w:r>
              <w:rPr>
                <w:rFonts w:hint="default" w:ascii="Times New Roman" w:hAnsi="Times New Roman" w:eastAsia="仿宋_GB2312"/>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continue"/>
          </w:tcPr>
          <w:p>
            <w:pPr>
              <w:keepNext w:val="0"/>
              <w:keepLines w:val="0"/>
              <w:suppressLineNumbers w:val="0"/>
              <w:spacing w:before="0" w:beforeAutospacing="0" w:after="0" w:afterAutospacing="0" w:line="360" w:lineRule="auto"/>
              <w:ind w:left="0" w:right="0"/>
              <w:rPr>
                <w:rFonts w:hint="default" w:ascii="Times New Roman" w:hAnsi="Times New Roman" w:eastAsia="仿宋_GB2312"/>
                <w:sz w:val="24"/>
              </w:rPr>
            </w:pPr>
          </w:p>
        </w:tc>
        <w:tc>
          <w:tcPr>
            <w:tcW w:w="7930" w:type="dxa"/>
            <w:gridSpan w:val="6"/>
          </w:tcPr>
          <w:p>
            <w:pPr>
              <w:keepNext w:val="0"/>
              <w:keepLines w:val="0"/>
              <w:suppressLineNumbers w:val="0"/>
              <w:spacing w:before="0" w:beforeAutospacing="0" w:after="0" w:afterAutospacing="0" w:line="360" w:lineRule="auto"/>
              <w:ind w:left="0" w:right="0"/>
              <w:rPr>
                <w:rFonts w:hint="default" w:ascii="Times New Roman" w:hAnsi="Times New Roman" w:eastAsia="仿宋_GB2312"/>
                <w:sz w:val="24"/>
              </w:rPr>
            </w:pPr>
            <w:r>
              <w:rPr>
                <w:rFonts w:hint="default" w:ascii="Times New Roman" w:hAnsi="Times New Roman" w:eastAsia="仿宋_GB2312"/>
                <w:sz w:val="24"/>
              </w:rPr>
              <w:t xml:space="preserve">□大学    □学院   </w:t>
            </w: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olor w:val="000000" w:themeColor="text1"/>
                <w:sz w:val="24"/>
                <w14:textFill>
                  <w14:solidFill>
                    <w14:schemeClr w14:val="tx1"/>
                  </w14:solidFill>
                </w14:textFill>
              </w:rPr>
            </w:pPr>
            <w:r>
              <w:rPr>
                <w:rFonts w:hint="default" w:ascii="Times New Roman" w:hAnsi="Times New Roman" w:eastAsia="仿宋_GB2312"/>
                <w:color w:val="000000" w:themeColor="text1"/>
                <w:sz w:val="24"/>
                <w14:textFill>
                  <w14:solidFill>
                    <w14:schemeClr w14:val="tx1"/>
                  </w14:solidFill>
                </w14:textFill>
              </w:rPr>
              <w:t>在校本科生总数</w:t>
            </w:r>
          </w:p>
        </w:tc>
        <w:tc>
          <w:tcPr>
            <w:tcW w:w="2890"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olor w:val="000000" w:themeColor="text1"/>
                <w:sz w:val="24"/>
                <w14:textFill>
                  <w14:solidFill>
                    <w14:schemeClr w14:val="tx1"/>
                  </w14:solidFill>
                </w14:textFill>
              </w:rPr>
            </w:pPr>
          </w:p>
        </w:tc>
        <w:tc>
          <w:tcPr>
            <w:tcW w:w="2510"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olor w:val="000000" w:themeColor="text1"/>
                <w:sz w:val="24"/>
                <w14:textFill>
                  <w14:solidFill>
                    <w14:schemeClr w14:val="tx1"/>
                  </w14:solidFill>
                </w14:textFill>
              </w:rPr>
            </w:pPr>
            <w:r>
              <w:rPr>
                <w:rFonts w:hint="default" w:ascii="Times New Roman" w:hAnsi="Times New Roman" w:eastAsia="仿宋_GB2312"/>
                <w:color w:val="000000" w:themeColor="text1"/>
                <w:sz w:val="24"/>
                <w14:textFill>
                  <w14:solidFill>
                    <w14:schemeClr w14:val="tx1"/>
                  </w14:solidFill>
                </w14:textFill>
              </w:rPr>
              <w:t>专业平均年招生规模</w:t>
            </w:r>
          </w:p>
        </w:tc>
        <w:tc>
          <w:tcPr>
            <w:tcW w:w="2530"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08" w:type="dxa"/>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仿宋_GB2312"/>
                <w:color w:val="000000" w:themeColor="text1"/>
                <w:sz w:val="24"/>
                <w14:textFill>
                  <w14:solidFill>
                    <w14:schemeClr w14:val="tx1"/>
                  </w14:solidFill>
                </w14:textFill>
              </w:rPr>
            </w:pPr>
            <w:r>
              <w:rPr>
                <w:rFonts w:hint="default" w:ascii="Times New Roman" w:hAnsi="Times New Roman" w:eastAsia="仿宋_GB2312"/>
                <w:color w:val="000000" w:themeColor="text1"/>
                <w:sz w:val="24"/>
                <w14:textFill>
                  <w14:solidFill>
                    <w14:schemeClr w14:val="tx1"/>
                  </w14:solidFill>
                </w14:textFill>
              </w:rPr>
              <w:t>已有专业</w:t>
            </w:r>
          </w:p>
          <w:p>
            <w:pPr>
              <w:keepNext w:val="0"/>
              <w:keepLines w:val="0"/>
              <w:suppressLineNumbers w:val="0"/>
              <w:spacing w:before="0" w:beforeAutospacing="0" w:after="0" w:afterAutospacing="0" w:line="320" w:lineRule="exact"/>
              <w:ind w:left="0" w:right="0"/>
              <w:jc w:val="center"/>
              <w:rPr>
                <w:rFonts w:hint="default" w:ascii="Times New Roman" w:hAnsi="Times New Roman" w:eastAsia="仿宋_GB2312"/>
                <w:color w:val="000000" w:themeColor="text1"/>
                <w:sz w:val="24"/>
                <w14:textFill>
                  <w14:solidFill>
                    <w14:schemeClr w14:val="tx1"/>
                  </w14:solidFill>
                </w14:textFill>
              </w:rPr>
            </w:pPr>
            <w:r>
              <w:rPr>
                <w:rFonts w:hint="default" w:ascii="Times New Roman" w:hAnsi="Times New Roman" w:eastAsia="仿宋_GB2312"/>
                <w:color w:val="000000" w:themeColor="text1"/>
                <w:sz w:val="24"/>
                <w14:textFill>
                  <w14:solidFill>
                    <w14:schemeClr w14:val="tx1"/>
                  </w14:solidFill>
                </w14:textFill>
              </w:rPr>
              <w:t>学科门类</w:t>
            </w:r>
          </w:p>
        </w:tc>
        <w:tc>
          <w:tcPr>
            <w:tcW w:w="7930" w:type="dxa"/>
            <w:gridSpan w:val="6"/>
            <w:vAlign w:val="center"/>
          </w:tcPr>
          <w:p>
            <w:pPr>
              <w:keepNext w:val="0"/>
              <w:keepLines w:val="0"/>
              <w:suppressLineNumbers w:val="0"/>
              <w:spacing w:before="0" w:beforeAutospacing="0" w:after="0" w:afterAutospacing="0"/>
              <w:ind w:left="0" w:right="0"/>
              <w:rPr>
                <w:rFonts w:hint="default" w:ascii="Times New Roman" w:hAnsi="Times New Roman" w:eastAsia="仿宋_GB2312"/>
                <w:color w:val="000000" w:themeColor="text1"/>
                <w:sz w:val="24"/>
                <w14:textFill>
                  <w14:solidFill>
                    <w14:schemeClr w14:val="tx1"/>
                  </w14:solidFill>
                </w14:textFill>
              </w:rPr>
            </w:pPr>
            <w:r>
              <w:rPr>
                <w:rFonts w:hint="default" w:ascii="Times New Roman" w:hAnsi="Times New Roman" w:eastAsia="仿宋_GB2312"/>
                <w:color w:val="000000" w:themeColor="text1"/>
                <w:sz w:val="24"/>
                <w14:textFill>
                  <w14:solidFill>
                    <w14:schemeClr w14:val="tx1"/>
                  </w14:solidFill>
                </w14:textFill>
              </w:rPr>
              <w:t xml:space="preserve">□哲学   </w:t>
            </w:r>
            <w:r>
              <w:rPr>
                <w:rFonts w:hint="default" w:ascii="Times New Roman" w:hAnsi="Times New Roman" w:eastAsia="仿宋_GB2312"/>
                <w:color w:val="000000" w:themeColor="text1"/>
                <w:sz w:val="24"/>
                <w14:textFill>
                  <w14:solidFill>
                    <w14:schemeClr w14:val="tx1"/>
                  </w14:solidFill>
                </w14:textFill>
              </w:rPr>
              <w:sym w:font="Wingdings 2" w:char="0052"/>
            </w:r>
            <w:r>
              <w:rPr>
                <w:rFonts w:hint="default" w:ascii="Times New Roman" w:hAnsi="Times New Roman" w:eastAsia="仿宋_GB2312"/>
                <w:color w:val="000000" w:themeColor="text1"/>
                <w:sz w:val="24"/>
                <w14:textFill>
                  <w14:solidFill>
                    <w14:schemeClr w14:val="tx1"/>
                  </w14:solidFill>
                </w14:textFill>
              </w:rPr>
              <w:t xml:space="preserve">经济学   </w:t>
            </w:r>
            <w:r>
              <w:rPr>
                <w:rFonts w:hint="default" w:ascii="Times New Roman" w:hAnsi="Times New Roman" w:eastAsia="仿宋_GB2312"/>
                <w:color w:val="000000" w:themeColor="text1"/>
                <w:sz w:val="24"/>
                <w14:textFill>
                  <w14:solidFill>
                    <w14:schemeClr w14:val="tx1"/>
                  </w14:solidFill>
                </w14:textFill>
              </w:rPr>
              <w:sym w:font="Wingdings 2" w:char="0052"/>
            </w:r>
            <w:r>
              <w:rPr>
                <w:rFonts w:hint="default" w:ascii="Times New Roman" w:hAnsi="Times New Roman" w:eastAsia="仿宋_GB2312"/>
                <w:color w:val="000000" w:themeColor="text1"/>
                <w:sz w:val="24"/>
                <w14:textFill>
                  <w14:solidFill>
                    <w14:schemeClr w14:val="tx1"/>
                  </w14:solidFill>
                </w14:textFill>
              </w:rPr>
              <w:t xml:space="preserve">法学   </w:t>
            </w:r>
            <w:r>
              <w:rPr>
                <w:rFonts w:hint="default" w:ascii="Times New Roman" w:hAnsi="Times New Roman" w:eastAsia="仿宋_GB2312"/>
                <w:color w:val="000000" w:themeColor="text1"/>
                <w:sz w:val="24"/>
                <w14:textFill>
                  <w14:solidFill>
                    <w14:schemeClr w14:val="tx1"/>
                  </w14:solidFill>
                </w14:textFill>
              </w:rPr>
              <w:sym w:font="Wingdings 2" w:char="0052"/>
            </w:r>
            <w:r>
              <w:rPr>
                <w:rFonts w:hint="default" w:ascii="Times New Roman" w:hAnsi="Times New Roman" w:eastAsia="仿宋_GB2312"/>
                <w:color w:val="000000" w:themeColor="text1"/>
                <w:sz w:val="24"/>
                <w14:textFill>
                  <w14:solidFill>
                    <w14:schemeClr w14:val="tx1"/>
                  </w14:solidFill>
                </w14:textFill>
              </w:rPr>
              <w:t xml:space="preserve">教育学   </w:t>
            </w:r>
            <w:r>
              <w:rPr>
                <w:rFonts w:hint="default" w:ascii="Times New Roman" w:hAnsi="Times New Roman" w:eastAsia="仿宋_GB2312"/>
                <w:color w:val="000000" w:themeColor="text1"/>
                <w:sz w:val="24"/>
                <w14:textFill>
                  <w14:solidFill>
                    <w14:schemeClr w14:val="tx1"/>
                  </w14:solidFill>
                </w14:textFill>
              </w:rPr>
              <w:sym w:font="Wingdings 2" w:char="0052"/>
            </w:r>
            <w:r>
              <w:rPr>
                <w:rFonts w:hint="default" w:ascii="Times New Roman" w:hAnsi="Times New Roman" w:eastAsia="仿宋_GB2312"/>
                <w:color w:val="000000" w:themeColor="text1"/>
                <w:sz w:val="24"/>
                <w14:textFill>
                  <w14:solidFill>
                    <w14:schemeClr w14:val="tx1"/>
                  </w14:solidFill>
                </w14:textFill>
              </w:rPr>
              <w:t>文学    □历史学</w:t>
            </w:r>
          </w:p>
          <w:p>
            <w:pPr>
              <w:keepNext w:val="0"/>
              <w:keepLines w:val="0"/>
              <w:suppressLineNumbers w:val="0"/>
              <w:spacing w:before="0" w:beforeAutospacing="0" w:after="0" w:afterAutospacing="0" w:line="360" w:lineRule="auto"/>
              <w:ind w:left="0" w:right="0"/>
              <w:rPr>
                <w:rFonts w:hint="default" w:ascii="Times New Roman" w:hAnsi="Times New Roman" w:eastAsia="仿宋_GB2312"/>
                <w:color w:val="000000" w:themeColor="text1"/>
                <w:sz w:val="24"/>
                <w14:textFill>
                  <w14:solidFill>
                    <w14:schemeClr w14:val="tx1"/>
                  </w14:solidFill>
                </w14:textFill>
              </w:rPr>
            </w:pPr>
            <w:r>
              <w:rPr>
                <w:rFonts w:hint="default" w:ascii="Times New Roman" w:hAnsi="Times New Roman" w:eastAsia="仿宋_GB2312"/>
                <w:color w:val="000000" w:themeColor="text1"/>
                <w:sz w:val="24"/>
                <w14:textFill>
                  <w14:solidFill>
                    <w14:schemeClr w14:val="tx1"/>
                  </w14:solidFill>
                </w14:textFill>
              </w:rPr>
              <w:sym w:font="Wingdings 2" w:char="0052"/>
            </w:r>
            <w:r>
              <w:rPr>
                <w:rFonts w:hint="default" w:ascii="Times New Roman" w:hAnsi="Times New Roman" w:eastAsia="仿宋_GB2312"/>
                <w:color w:val="000000" w:themeColor="text1"/>
                <w:sz w:val="24"/>
                <w14:textFill>
                  <w14:solidFill>
                    <w14:schemeClr w14:val="tx1"/>
                  </w14:solidFill>
                </w14:textFill>
              </w:rPr>
              <w:t xml:space="preserve">理学   </w:t>
            </w:r>
            <w:r>
              <w:rPr>
                <w:rFonts w:hint="default" w:ascii="Times New Roman" w:hAnsi="Times New Roman" w:eastAsia="仿宋_GB2312"/>
                <w:color w:val="000000" w:themeColor="text1"/>
                <w:sz w:val="24"/>
                <w14:textFill>
                  <w14:solidFill>
                    <w14:schemeClr w14:val="tx1"/>
                  </w14:solidFill>
                </w14:textFill>
              </w:rPr>
              <w:sym w:font="Wingdings 2" w:char="0052"/>
            </w:r>
            <w:r>
              <w:rPr>
                <w:rFonts w:hint="default" w:ascii="Times New Roman" w:hAnsi="Times New Roman" w:eastAsia="仿宋_GB2312"/>
                <w:color w:val="000000" w:themeColor="text1"/>
                <w:sz w:val="24"/>
                <w14:textFill>
                  <w14:solidFill>
                    <w14:schemeClr w14:val="tx1"/>
                  </w14:solidFill>
                </w14:textFill>
              </w:rPr>
              <w:t xml:space="preserve">工学     □农学   □医学     </w:t>
            </w:r>
            <w:r>
              <w:rPr>
                <w:rFonts w:hint="default" w:ascii="Times New Roman" w:hAnsi="Times New Roman" w:eastAsia="仿宋_GB2312"/>
                <w:color w:val="000000" w:themeColor="text1"/>
                <w:sz w:val="24"/>
                <w14:textFill>
                  <w14:solidFill>
                    <w14:schemeClr w14:val="tx1"/>
                  </w14:solidFill>
                </w14:textFill>
              </w:rPr>
              <w:sym w:font="Wingdings 2" w:char="0052"/>
            </w:r>
            <w:r>
              <w:rPr>
                <w:rFonts w:hint="default" w:ascii="Times New Roman" w:hAnsi="Times New Roman" w:eastAsia="仿宋_GB2312"/>
                <w:color w:val="000000" w:themeColor="text1"/>
                <w:sz w:val="24"/>
                <w14:textFill>
                  <w14:solidFill>
                    <w14:schemeClr w14:val="tx1"/>
                  </w14:solidFill>
                </w14:textFill>
              </w:rPr>
              <w:t>管理学  □艺术学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08" w:type="dxa"/>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olor w:val="000000" w:themeColor="text1"/>
                <w:sz w:val="24"/>
                <w14:textFill>
                  <w14:solidFill>
                    <w14:schemeClr w14:val="tx1"/>
                  </w14:solidFill>
                </w14:textFill>
              </w:rPr>
            </w:pPr>
            <w:r>
              <w:rPr>
                <w:rFonts w:hint="default" w:ascii="Times New Roman" w:hAnsi="Times New Roman" w:eastAsia="仿宋_GB2312"/>
                <w:color w:val="000000" w:themeColor="text1"/>
                <w:sz w:val="24"/>
                <w14:textFill>
                  <w14:solidFill>
                    <w14:schemeClr w14:val="tx1"/>
                  </w14:solidFill>
                </w14:textFill>
              </w:rPr>
              <w:t>专任教师</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olor w:val="000000" w:themeColor="text1"/>
                <w:sz w:val="24"/>
                <w14:textFill>
                  <w14:solidFill>
                    <w14:schemeClr w14:val="tx1"/>
                  </w14:solidFill>
                </w14:textFill>
              </w:rPr>
            </w:pPr>
            <w:r>
              <w:rPr>
                <w:rFonts w:hint="default" w:ascii="Times New Roman" w:hAnsi="Times New Roman" w:eastAsia="仿宋_GB2312"/>
                <w:color w:val="000000" w:themeColor="text1"/>
                <w:sz w:val="24"/>
                <w14:textFill>
                  <w14:solidFill>
                    <w14:schemeClr w14:val="tx1"/>
                  </w14:solidFill>
                </w14:textFill>
              </w:rPr>
              <w:t>总数（人）</w:t>
            </w:r>
          </w:p>
        </w:tc>
        <w:tc>
          <w:tcPr>
            <w:tcW w:w="2890" w:type="dxa"/>
            <w:gridSpan w:val="2"/>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仿宋_GB2312"/>
                <w:color w:val="000000" w:themeColor="text1"/>
                <w:sz w:val="24"/>
                <w14:textFill>
                  <w14:solidFill>
                    <w14:schemeClr w14:val="tx1"/>
                  </w14:solidFill>
                </w14:textFill>
              </w:rPr>
            </w:pPr>
            <w:r>
              <w:rPr>
                <w:rFonts w:hint="eastAsia" w:ascii="Times New Roman" w:hAnsi="Times New Roman" w:eastAsia="仿宋_GB2312"/>
                <w:color w:val="000000" w:themeColor="text1"/>
                <w:sz w:val="24"/>
                <w:szCs w:val="24"/>
                <w:lang w:eastAsia="en-US"/>
                <w14:textFill>
                  <w14:solidFill>
                    <w14:schemeClr w14:val="tx1"/>
                  </w14:solidFill>
                </w14:textFill>
              </w:rPr>
              <w:t>458</w:t>
            </w:r>
          </w:p>
        </w:tc>
        <w:tc>
          <w:tcPr>
            <w:tcW w:w="2870" w:type="dxa"/>
            <w:gridSpan w:val="3"/>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仿宋_GB2312"/>
                <w:color w:val="000000" w:themeColor="text1"/>
                <w:sz w:val="24"/>
                <w14:textFill>
                  <w14:solidFill>
                    <w14:schemeClr w14:val="tx1"/>
                  </w14:solidFill>
                </w14:textFill>
              </w:rPr>
            </w:pPr>
            <w:r>
              <w:rPr>
                <w:rFonts w:hint="default" w:ascii="Times New Roman" w:hAnsi="Times New Roman" w:eastAsia="仿宋_GB2312"/>
                <w:color w:val="000000" w:themeColor="text1"/>
                <w:sz w:val="24"/>
                <w14:textFill>
                  <w14:solidFill>
                    <w14:schemeClr w14:val="tx1"/>
                  </w14:solidFill>
                </w14:textFill>
              </w:rPr>
              <w:t>专任教师中副教授及以上职称教师数及所占比例</w:t>
            </w:r>
          </w:p>
        </w:tc>
        <w:tc>
          <w:tcPr>
            <w:tcW w:w="2170"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olor w:val="000000" w:themeColor="text1"/>
                <w:sz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eastAsia="en-US"/>
                <w14:textFill>
                  <w14:solidFill>
                    <w14:schemeClr w14:val="tx1"/>
                  </w14:solidFill>
                </w14:textFill>
              </w:rPr>
              <w:t>205</w:t>
            </w:r>
            <w:r>
              <w:rPr>
                <w:rFonts w:hint="eastAsia" w:ascii="Times New Roman" w:hAnsi="Times New Roman" w:eastAsia="仿宋_GB2312"/>
                <w:color w:val="000000" w:themeColor="text1"/>
                <w:sz w:val="24"/>
                <w:szCs w:val="24"/>
                <w:lang w:val="en-US" w:eastAsia="zh-CN"/>
                <w14:textFill>
                  <w14:solidFill>
                    <w14:schemeClr w14:val="tx1"/>
                  </w14:solidFill>
                </w14:textFill>
              </w:rPr>
              <w:t xml:space="preserve"> 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6" w:hRule="atLeast"/>
        </w:trPr>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学校简介和</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历史沿革</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（300字以内，无需加页）</w:t>
            </w:r>
          </w:p>
        </w:tc>
        <w:tc>
          <w:tcPr>
            <w:tcW w:w="7930" w:type="dxa"/>
            <w:gridSpan w:val="6"/>
          </w:tcPr>
          <w:p>
            <w:pPr>
              <w:pStyle w:val="20"/>
              <w:keepNext w:val="0"/>
              <w:keepLines w:val="0"/>
              <w:suppressLineNumbers w:val="0"/>
              <w:bidi w:val="0"/>
              <w:spacing w:before="0" w:beforeAutospacing="0" w:after="0" w:afterAutospacing="0"/>
              <w:ind w:left="0" w:right="0"/>
              <w:rPr>
                <w:rFonts w:hint="eastAsia" w:ascii="Times New Roman" w:hAnsi="Times New Roman"/>
              </w:rPr>
            </w:pPr>
            <w:r>
              <w:rPr>
                <w:rFonts w:hint="eastAsia" w:ascii="Times New Roman" w:hAnsi="Times New Roman"/>
              </w:rPr>
              <w:t>学校于2001年依托昆明理工大学学科专业优势创办的一所工为主，经、管、文、法等学科融合发展特色鲜明的独立学院。学校有高新、空港2个校区，占地面积922亩。设有电气与信息工程、建筑工程、经济管理理工等6个二级学院，思想政治理论、体育2个教学部，共有40个本科专业。学校拥有130余个校内外实践教学基地及770余人教职员工，其中“双师型”教师280余人，高级专业技术职称教师及硕士学位以上教师占比分别为42.43%、77.6%。</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sz w:val="24"/>
              </w:rPr>
            </w:pPr>
            <w:r>
              <w:rPr>
                <w:rFonts w:hint="eastAsia" w:ascii="Times New Roman" w:hAnsi="Times New Roman" w:eastAsia="仿宋_GB2312" w:cs="Times New Roman"/>
                <w:kern w:val="2"/>
                <w:sz w:val="24"/>
                <w:szCs w:val="24"/>
                <w:lang w:val="en-US" w:eastAsia="zh-CN" w:bidi="ar-SA"/>
              </w:rPr>
              <w:t>建校以来，学校坚持社会主义办学方向，全面贯彻党的教育方针，落实立德树人根本任务，为国家和地方经济社会发展输送了29000余名专业人才；并共计获得110余项创新创业大赛奖项及700余项各类学科竞赛奖项，其中国际级、国家级奖项共计400余项。</w:t>
            </w:r>
          </w:p>
        </w:tc>
      </w:tr>
    </w:tbl>
    <w:p>
      <w:pPr>
        <w:spacing w:line="360"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注：专业平均年招生规模=学校当年本科招生数÷学校现有本科专业总数</w:t>
      </w:r>
    </w:p>
    <w:p>
      <w:pPr>
        <w:spacing w:line="360" w:lineRule="auto"/>
        <w:ind w:firstLine="480" w:firstLineChars="200"/>
        <w:jc w:val="center"/>
        <w:rPr>
          <w:rFonts w:hint="eastAsia" w:ascii="黑体" w:hAnsi="黑体" w:eastAsia="黑体"/>
          <w:sz w:val="36"/>
          <w:szCs w:val="36"/>
        </w:rPr>
      </w:pPr>
      <w:r>
        <w:rPr>
          <w:rFonts w:eastAsia="仿宋_GB2312"/>
          <w:sz w:val="24"/>
        </w:rPr>
        <w:br w:type="page"/>
      </w:r>
      <w:r>
        <w:rPr>
          <w:rFonts w:hint="eastAsia" w:ascii="黑体" w:hAnsi="黑体" w:eastAsia="黑体"/>
          <w:sz w:val="36"/>
          <w:szCs w:val="36"/>
        </w:rPr>
        <w:t>3.增设专业的理由和基础</w:t>
      </w:r>
    </w:p>
    <w:p>
      <w:pPr>
        <w:ind w:firstLine="301" w:firstLineChars="200"/>
        <w:jc w:val="center"/>
        <w:rPr>
          <w:rFonts w:eastAsia="仿宋_GB2312"/>
          <w:b/>
          <w:sz w:val="15"/>
          <w:szCs w:val="15"/>
        </w:rPr>
      </w:pPr>
    </w:p>
    <w:tbl>
      <w:tblPr>
        <w:tblStyle w:val="6"/>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23" w:hRule="atLeast"/>
          <w:jc w:val="center"/>
        </w:trPr>
        <w:tc>
          <w:tcPr>
            <w:tcW w:w="9000" w:type="dxa"/>
          </w:tcPr>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rPr>
              <w:t>一、学校定位</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昆明理工大学津桥学院的</w:t>
            </w:r>
            <w:r>
              <w:rPr>
                <w:rFonts w:hint="default" w:ascii="Times New Roman" w:hAnsi="Times New Roman" w:eastAsia="仿宋_GB2312" w:cs="Times New Roman"/>
                <w:kern w:val="2"/>
                <w:sz w:val="24"/>
                <w:szCs w:val="24"/>
                <w:lang w:val="en-US" w:eastAsia="zh-CN" w:bidi="ar-SA"/>
              </w:rPr>
              <w:t>发展定位是云南领先，区域知名，特色鲜明的一流应用型大学。立足云南，面向全国，辐射南亚东南亚，服务国家战略和区域经济社会发展。在长期办学实践中，坚持按照“立德树人、服务社会、务实创新、追求卓越”的办学宗旨，以学生为本，理论联系实际，注重专业能力和创新能力培养，培养德、智、体、美、劳全面发展，具有良好专业素养，高尚人文情怀，较强创新精神和实践能力的高层次应用型人才。</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rPr>
              <w:t>二、昆明理工大学津桥学院增设</w:t>
            </w:r>
            <w:r>
              <w:rPr>
                <w:rFonts w:hint="eastAsia" w:eastAsia="仿宋_GB2312"/>
                <w:b/>
                <w:bCs/>
                <w:sz w:val="24"/>
                <w:highlight w:val="none"/>
                <w:lang w:val="en-US" w:eastAsia="zh-CN"/>
              </w:rPr>
              <w:t>运动康复专业</w:t>
            </w:r>
            <w:r>
              <w:rPr>
                <w:rFonts w:hint="default" w:eastAsia="仿宋_GB2312"/>
                <w:b/>
                <w:bCs/>
                <w:sz w:val="24"/>
              </w:rPr>
              <w:t>的必要性</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（一）</w:t>
            </w:r>
            <w:r>
              <w:rPr>
                <w:rFonts w:hint="eastAsia" w:ascii="Times New Roman" w:hAnsi="Times New Roman" w:eastAsia="仿宋_GB2312" w:cs="Times New Roman"/>
                <w:kern w:val="2"/>
                <w:sz w:val="24"/>
                <w:szCs w:val="24"/>
                <w:lang w:val="en-US" w:eastAsia="zh-CN" w:bidi="ar-SA"/>
              </w:rPr>
              <w:t>符合</w:t>
            </w:r>
            <w:r>
              <w:rPr>
                <w:rFonts w:hint="default" w:ascii="Times New Roman" w:hAnsi="Times New Roman" w:eastAsia="仿宋_GB2312" w:cs="Times New Roman"/>
                <w:kern w:val="2"/>
                <w:sz w:val="24"/>
                <w:szCs w:val="24"/>
                <w:lang w:val="en-US" w:eastAsia="zh-CN" w:bidi="ar-SA"/>
              </w:rPr>
              <w:t>国家大健康产业发展对运动康复专业人才的需</w:t>
            </w:r>
            <w:r>
              <w:rPr>
                <w:rFonts w:hint="eastAsia" w:eastAsia="仿宋_GB2312" w:cs="Times New Roman"/>
                <w:kern w:val="2"/>
                <w:sz w:val="24"/>
                <w:szCs w:val="24"/>
                <w:lang w:val="en-US" w:eastAsia="zh-CN" w:bidi="ar-SA"/>
              </w:rPr>
              <w:t>求</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2016年10月，国务院印发的《“健康中国2030”规划纲要》中指出，健康是促进人的全面发展的必然要求，是经济社会发展的基础条件。推进健康中国建设，是全面建成小康社会、基本实现社会主义现代化的重要基础，是全面提升中华民族健康素质、实现人民健康与经济社会协调发展的国家战略，是积极参与全球健康治理、履行2030年可持续发展议程国际承诺的重大举措。在此背景下，越来越多人的健康意识提升，在保健、疗养、运动等方面的投入将大幅度增加。运动康复专业是培养“体医结合”，既懂“体育运动”，又会“医疗康养”的复合型人才的新兴专业，其人才培养理念与当前国家大健康产业发展和“健康中国2030”规划纲要指导思想相契合。</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（二）</w:t>
            </w:r>
            <w:r>
              <w:rPr>
                <w:rFonts w:hint="eastAsia" w:eastAsia="仿宋_GB2312" w:cs="Times New Roman"/>
                <w:kern w:val="2"/>
                <w:sz w:val="24"/>
                <w:szCs w:val="24"/>
                <w:lang w:val="en-US" w:eastAsia="zh-CN" w:bidi="ar-SA"/>
              </w:rPr>
              <w:t>满足</w:t>
            </w:r>
            <w:r>
              <w:rPr>
                <w:rFonts w:hint="default" w:ascii="Times New Roman" w:hAnsi="Times New Roman" w:eastAsia="仿宋_GB2312" w:cs="Times New Roman"/>
                <w:kern w:val="2"/>
                <w:sz w:val="24"/>
                <w:szCs w:val="24"/>
                <w:lang w:val="en-US" w:eastAsia="zh-CN" w:bidi="ar-SA"/>
              </w:rPr>
              <w:t>云南实施大健康产业战略发展对运动康复专业人才的</w:t>
            </w:r>
            <w:r>
              <w:rPr>
                <w:rFonts w:hint="eastAsia" w:eastAsia="仿宋_GB2312" w:cs="Times New Roman"/>
                <w:kern w:val="2"/>
                <w:sz w:val="24"/>
                <w:szCs w:val="24"/>
                <w:lang w:val="en-US" w:eastAsia="zh-CN" w:bidi="ar-SA"/>
              </w:rPr>
              <w:t>需要</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2022年3月3日，经云南省人民政府常务会审议通过并印发了《云南省“十四五”健康服务业发展规划》（以下简称《规划》），在《规划》中提出，我省健康服务业的发展目标是围绕打造世界一流健康生活目的地，加快建设面向南亚东南亚的医疗健康服务辐射中心、特色鲜明的国际康养旅游示范区、活力迸发的健康服务业开放创新试验区、业态多元的健康产业协同发展高地（“一中心、两区、一高地”），基本形成覆盖全生命周期、内涵丰富、特色明显、布局合理、融合互促的健康服务业体系。其健康服务业包括：医疗服务、健康管理、养老养生、体育健身、健康旅游、健康产品研发、互联网+健康、健康保险等领域。到2025年，全省健康服务业增加值达到1800亿元左右，占地区生产总值的5%以上，营业收入达到5000亿元，争创1—2个国家健康旅游示范基地，同步创建一批省级健康旅游示范基地，打造10个业态集聚、特色鲜明的省级健康产业示范区。健康服务业服务设施、经营管理和服务水平与国内一流水平接轨，建成一批业态集聚、功能多样、特色鲜明的现代健康服务业园区和基地，推进一批服务平台和重大项目建设。因此，云南要实现大健康产业战略任务，建成国际康养胜地，对运动康复人才的刚性需求甚大。</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 xml:space="preserve">（三）全民健身对运动康复专业人才的需要 </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根据《中国运动康复产业白皮书》数据显示，目前我国经常参加体育锻炼的人口约为4.3亿人。而运动损伤发病率占10%-20%，保守估算国内运动损伤人数预计可达1亿人，意味着有1亿人需要运动损伤和疾病方面的治疗和服务。目前我国运动康复人才体系尚未成熟，专业人才资源匮乏缺口极大，在康复人才培养方面任重而道远。</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rPr>
              <w:t>三、学校专业发展规划</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 xml:space="preserve">  </w:t>
            </w:r>
            <w:r>
              <w:rPr>
                <w:rFonts w:hint="default" w:ascii="Times New Roman" w:hAnsi="Times New Roman" w:eastAsia="仿宋_GB2312" w:cs="Times New Roman"/>
                <w:kern w:val="2"/>
                <w:sz w:val="24"/>
                <w:szCs w:val="24"/>
                <w:lang w:val="en-US" w:eastAsia="zh-CN" w:bidi="ar-SA"/>
              </w:rPr>
              <w:t>为高质量建设</w:t>
            </w:r>
            <w:r>
              <w:rPr>
                <w:rFonts w:hint="eastAsia" w:ascii="Times New Roman" w:hAnsi="Times New Roman" w:eastAsia="仿宋_GB2312" w:cs="Times New Roman"/>
                <w:kern w:val="2"/>
                <w:sz w:val="24"/>
                <w:szCs w:val="24"/>
                <w:lang w:val="en-US" w:eastAsia="zh-CN" w:bidi="ar-SA"/>
              </w:rPr>
              <w:t>运动康复</w:t>
            </w:r>
            <w:r>
              <w:rPr>
                <w:rFonts w:hint="default" w:ascii="Times New Roman" w:hAnsi="Times New Roman" w:eastAsia="仿宋_GB2312" w:cs="Times New Roman"/>
                <w:kern w:val="2"/>
                <w:sz w:val="24"/>
                <w:szCs w:val="24"/>
                <w:lang w:val="en-US" w:eastAsia="zh-CN" w:bidi="ar-SA"/>
              </w:rPr>
              <w:t>专业，按照传统的办学模式难以办出水平、办出特色。经云南省康旅集团和昆明理工大学津桥学院商议，决定创新办学模式，探索民办高校现代产业学院新模式建设</w:t>
            </w:r>
            <w:r>
              <w:rPr>
                <w:rFonts w:hint="eastAsia" w:ascii="Times New Roman" w:hAnsi="Times New Roman" w:eastAsia="仿宋_GB2312" w:cs="Times New Roman"/>
                <w:kern w:val="2"/>
                <w:sz w:val="24"/>
                <w:szCs w:val="24"/>
                <w:lang w:val="en-US" w:eastAsia="zh-CN" w:bidi="ar-SA"/>
              </w:rPr>
              <w:t>运动康复</w:t>
            </w:r>
            <w:r>
              <w:rPr>
                <w:rFonts w:hint="default" w:ascii="Times New Roman" w:hAnsi="Times New Roman" w:eastAsia="仿宋_GB2312" w:cs="Times New Roman"/>
                <w:kern w:val="2"/>
                <w:sz w:val="24"/>
                <w:szCs w:val="24"/>
                <w:lang w:val="en-US" w:eastAsia="zh-CN" w:bidi="ar-SA"/>
              </w:rPr>
              <w:t>专业。</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等线" w:eastAsia="仿宋_GB2312" w:cs="Times New Roman"/>
                <w:kern w:val="2"/>
                <w:sz w:val="24"/>
                <w:szCs w:val="24"/>
              </w:rPr>
            </w:pPr>
            <w:r>
              <w:rPr>
                <w:rFonts w:hint="default" w:ascii="仿宋_GB2312" w:hAnsi="等线" w:eastAsia="仿宋_GB2312" w:cs="仿宋_GB2312"/>
                <w:b/>
                <w:bCs/>
                <w:kern w:val="2"/>
                <w:sz w:val="24"/>
                <w:szCs w:val="24"/>
                <w:lang w:val="en-US" w:eastAsia="zh-CN" w:bidi="ar"/>
              </w:rPr>
              <w:t>（一）拓展办学空间条件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left"/>
              <w:textAlignment w:val="auto"/>
              <w:rPr>
                <w:rFonts w:hint="default" w:ascii="仿宋_GB2312" w:hAnsi="等线" w:eastAsia="仿宋_GB2312" w:cs="Times New Roman"/>
                <w:kern w:val="2"/>
                <w:sz w:val="24"/>
                <w:szCs w:val="24"/>
                <w:highlight w:val="none"/>
              </w:rPr>
            </w:pPr>
            <w:r>
              <w:rPr>
                <w:rFonts w:hint="default" w:ascii="仿宋_GB2312" w:hAnsi="等线" w:eastAsia="仿宋_GB2312" w:cs="仿宋_GB2312"/>
                <w:kern w:val="2"/>
                <w:sz w:val="24"/>
                <w:szCs w:val="24"/>
                <w:highlight w:val="none"/>
                <w:lang w:val="en-US" w:eastAsia="zh-CN" w:bidi="ar"/>
              </w:rPr>
              <w:t>办学空间由昆明理工大学津桥学院高新校区为主体，高新校区目前占地</w:t>
            </w:r>
            <w:r>
              <w:rPr>
                <w:rFonts w:hint="eastAsia" w:ascii="仿宋_GB2312" w:hAnsi="等线" w:eastAsia="仿宋_GB2312" w:cs="仿宋_GB2312"/>
                <w:kern w:val="2"/>
                <w:sz w:val="24"/>
                <w:szCs w:val="24"/>
                <w:highlight w:val="none"/>
                <w:lang w:val="en-US" w:eastAsia="zh-CN" w:bidi="ar"/>
              </w:rPr>
              <w:t>606</w:t>
            </w:r>
            <w:r>
              <w:rPr>
                <w:rFonts w:hint="default" w:ascii="仿宋_GB2312" w:hAnsi="等线" w:eastAsia="仿宋_GB2312" w:cs="仿宋_GB2312"/>
                <w:kern w:val="2"/>
                <w:sz w:val="24"/>
                <w:szCs w:val="24"/>
                <w:highlight w:val="none"/>
                <w:lang w:val="en-US" w:eastAsia="zh-CN" w:bidi="ar"/>
              </w:rPr>
              <w:t>亩建筑面积</w:t>
            </w:r>
            <w:r>
              <w:rPr>
                <w:rFonts w:hint="eastAsia" w:ascii="仿宋_GB2312" w:hAnsi="等线" w:eastAsia="仿宋_GB2312" w:cs="仿宋_GB2312"/>
                <w:kern w:val="2"/>
                <w:sz w:val="24"/>
                <w:szCs w:val="24"/>
                <w:highlight w:val="none"/>
                <w:lang w:val="en-US" w:eastAsia="zh-CN" w:bidi="ar"/>
              </w:rPr>
              <w:t>55.57</w:t>
            </w:r>
            <w:r>
              <w:rPr>
                <w:rFonts w:hint="default" w:ascii="仿宋_GB2312" w:hAnsi="等线" w:eastAsia="仿宋_GB2312" w:cs="仿宋_GB2312"/>
                <w:kern w:val="2"/>
                <w:sz w:val="24"/>
                <w:szCs w:val="24"/>
                <w:highlight w:val="none"/>
                <w:lang w:val="en-US" w:eastAsia="zh-CN" w:bidi="ar"/>
              </w:rPr>
              <w:t>平方米，有体育馆、食堂等能够满足人才培养需求。学生大一、大二在高新校区学习基础课程，确保学生德智体美劳全面发展。三四年级学生全部到康旅集团旗下的</w:t>
            </w:r>
            <w:r>
              <w:rPr>
                <w:rFonts w:hint="eastAsia" w:ascii="仿宋_GB2312" w:hAnsi="等线" w:eastAsia="仿宋_GB2312" w:cs="仿宋_GB2312"/>
                <w:kern w:val="2"/>
                <w:sz w:val="24"/>
                <w:szCs w:val="24"/>
                <w:highlight w:val="none"/>
                <w:lang w:val="en-US" w:eastAsia="zh-CN" w:bidi="ar"/>
              </w:rPr>
              <w:t>相关</w:t>
            </w:r>
            <w:r>
              <w:rPr>
                <w:rFonts w:hint="default" w:ascii="仿宋_GB2312" w:hAnsi="等线" w:eastAsia="仿宋_GB2312" w:cs="仿宋_GB2312"/>
                <w:kern w:val="2"/>
                <w:sz w:val="24"/>
                <w:szCs w:val="24"/>
                <w:highlight w:val="none"/>
                <w:lang w:val="en-US" w:eastAsia="zh-CN" w:bidi="ar"/>
              </w:rPr>
              <w:t>单位开展教学、实践、实训和科研活动</w:t>
            </w:r>
            <w:r>
              <w:rPr>
                <w:rFonts w:hint="eastAsia" w:ascii="仿宋_GB2312" w:hAnsi="等线" w:eastAsia="仿宋_GB2312" w:cs="仿宋_GB2312"/>
                <w:kern w:val="2"/>
                <w:sz w:val="24"/>
                <w:szCs w:val="24"/>
                <w:highlight w:val="none"/>
                <w:lang w:val="en-US" w:eastAsia="zh-CN" w:bidi="ar"/>
              </w:rPr>
              <w:t>。</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等线" w:eastAsia="仿宋_GB2312" w:cs="Times New Roman"/>
                <w:b/>
                <w:bCs/>
                <w:kern w:val="2"/>
                <w:sz w:val="24"/>
                <w:szCs w:val="24"/>
                <w:highlight w:val="none"/>
              </w:rPr>
            </w:pPr>
            <w:r>
              <w:rPr>
                <w:rFonts w:hint="default" w:ascii="仿宋_GB2312" w:hAnsi="等线" w:eastAsia="仿宋_GB2312" w:cs="仿宋_GB2312"/>
                <w:b/>
                <w:bCs/>
                <w:kern w:val="2"/>
                <w:sz w:val="24"/>
                <w:szCs w:val="24"/>
                <w:highlight w:val="none"/>
                <w:lang w:val="en-US" w:eastAsia="zh-CN" w:bidi="ar"/>
              </w:rPr>
              <w:t>（二）创新资源配置模式</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传统的办学模式，学校都需增购大量昂贵的实验设备，既增加了办学主体的资金压力，也增加了实验设备为维护成本，</w:t>
            </w:r>
            <w:r>
              <w:rPr>
                <w:rFonts w:hint="eastAsia" w:ascii="Times New Roman" w:hAnsi="Times New Roman" w:eastAsia="仿宋_GB2312" w:cs="Times New Roman"/>
                <w:kern w:val="2"/>
                <w:sz w:val="24"/>
                <w:szCs w:val="24"/>
                <w:lang w:val="en-US" w:eastAsia="zh-CN" w:bidi="ar-SA"/>
              </w:rPr>
              <w:t>运动康复</w:t>
            </w:r>
            <w:r>
              <w:rPr>
                <w:rFonts w:hint="default" w:ascii="Times New Roman" w:hAnsi="Times New Roman" w:eastAsia="仿宋_GB2312" w:cs="Times New Roman"/>
                <w:kern w:val="2"/>
                <w:sz w:val="24"/>
                <w:szCs w:val="24"/>
                <w:lang w:val="en-US" w:eastAsia="zh-CN" w:bidi="ar-SA"/>
              </w:rPr>
              <w:t>专业探索现代产业学院的新型办学模式，专业课程需要的设备以云南康旅集团旗下企业现有设备为主，只购置部分企业没有而又是教学必需的实验设备，在保证办学条件的前提下适度降低办学成本，也在一定程度上提高企业的资源利用率。</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等线" w:eastAsia="仿宋_GB2312" w:cs="仿宋_GB2312"/>
                <w:b/>
                <w:bCs/>
                <w:kern w:val="2"/>
                <w:sz w:val="24"/>
                <w:szCs w:val="24"/>
                <w:lang w:val="en-US" w:eastAsia="zh-CN" w:bidi="ar"/>
              </w:rPr>
            </w:pPr>
            <w:r>
              <w:rPr>
                <w:rFonts w:hint="default" w:ascii="仿宋_GB2312" w:hAnsi="等线" w:eastAsia="仿宋_GB2312" w:cs="仿宋_GB2312"/>
                <w:b/>
                <w:bCs/>
                <w:kern w:val="2"/>
                <w:sz w:val="24"/>
                <w:szCs w:val="24"/>
                <w:lang w:val="en-US" w:eastAsia="zh-CN" w:bidi="ar"/>
              </w:rPr>
              <w:t>（三）</w:t>
            </w:r>
            <w:r>
              <w:rPr>
                <w:rFonts w:hint="eastAsia" w:ascii="仿宋_GB2312" w:hAnsi="等线" w:eastAsia="仿宋_GB2312" w:cs="仿宋_GB2312"/>
                <w:b/>
                <w:bCs/>
                <w:kern w:val="2"/>
                <w:sz w:val="24"/>
                <w:szCs w:val="24"/>
                <w:lang w:val="en-US" w:eastAsia="zh-CN" w:bidi="ar"/>
              </w:rPr>
              <w:t>加强</w:t>
            </w:r>
            <w:r>
              <w:rPr>
                <w:rFonts w:hint="default" w:ascii="仿宋_GB2312" w:hAnsi="等线" w:eastAsia="仿宋_GB2312" w:cs="仿宋_GB2312"/>
                <w:b/>
                <w:bCs/>
                <w:kern w:val="2"/>
                <w:sz w:val="24"/>
                <w:szCs w:val="24"/>
                <w:lang w:val="en-US" w:eastAsia="zh-CN" w:bidi="ar"/>
              </w:rPr>
              <w:t>师资队伍建设</w:t>
            </w:r>
          </w:p>
          <w:p>
            <w:pPr>
              <w:keepNext w:val="0"/>
              <w:keepLines w:val="0"/>
              <w:widowControl w:val="0"/>
              <w:suppressLineNumbers w:val="0"/>
              <w:spacing w:before="0" w:beforeAutospacing="0" w:after="0" w:afterAutospacing="0" w:line="360" w:lineRule="auto"/>
              <w:ind w:left="0" w:right="0" w:firstLine="480" w:firstLineChars="200"/>
              <w:jc w:val="left"/>
              <w:rPr>
                <w:rFonts w:hint="default" w:ascii="仿宋_GB2312" w:hAnsi="等线" w:eastAsia="仿宋_GB2312" w:cs="Times New Roman"/>
                <w:kern w:val="2"/>
                <w:sz w:val="24"/>
                <w:szCs w:val="24"/>
              </w:rPr>
            </w:pPr>
            <w:r>
              <w:rPr>
                <w:rFonts w:hint="default" w:ascii="仿宋_GB2312" w:hAnsi="等线" w:eastAsia="仿宋_GB2312" w:cs="仿宋_GB2312"/>
                <w:kern w:val="2"/>
                <w:sz w:val="24"/>
                <w:szCs w:val="24"/>
                <w:lang w:val="en-US" w:eastAsia="zh-CN" w:bidi="ar"/>
              </w:rPr>
              <w:t>按照现代产业学院建设指南要求，充分发挥办学各主体的责任义务，</w:t>
            </w:r>
            <w:r>
              <w:rPr>
                <w:rFonts w:hint="default" w:ascii="仿宋_GB2312" w:hAnsi="等线" w:eastAsia="仿宋_GB2312" w:cs="仿宋_GB2312"/>
                <w:b/>
                <w:bCs/>
                <w:kern w:val="2"/>
                <w:sz w:val="24"/>
                <w:szCs w:val="24"/>
                <w:lang w:val="en-US" w:eastAsia="zh-CN" w:bidi="ar"/>
              </w:rPr>
              <w:t>一是</w:t>
            </w:r>
            <w:r>
              <w:rPr>
                <w:rFonts w:hint="default" w:ascii="仿宋_GB2312" w:hAnsi="等线" w:eastAsia="仿宋_GB2312" w:cs="仿宋_GB2312"/>
                <w:kern w:val="2"/>
                <w:sz w:val="24"/>
                <w:szCs w:val="24"/>
                <w:lang w:val="en-US" w:eastAsia="zh-CN" w:bidi="ar"/>
              </w:rPr>
              <w:t>依托昆明理工大学现自有思政等基础课教师、辅导员、专业基础课教师、教学管理服务人员等，确保应用型人才培养宽口径、厚基础得以保障，确保立德树人根本任务落实更加全面。</w:t>
            </w:r>
            <w:r>
              <w:rPr>
                <w:rFonts w:hint="default" w:ascii="仿宋_GB2312" w:hAnsi="等线" w:eastAsia="仿宋_GB2312" w:cs="仿宋_GB2312"/>
                <w:b/>
                <w:bCs/>
                <w:kern w:val="2"/>
                <w:sz w:val="24"/>
                <w:szCs w:val="24"/>
                <w:lang w:val="en-US" w:eastAsia="zh-CN" w:bidi="ar"/>
              </w:rPr>
              <w:t>二是</w:t>
            </w:r>
            <w:r>
              <w:rPr>
                <w:rFonts w:hint="default" w:ascii="仿宋_GB2312" w:hAnsi="等线" w:eastAsia="仿宋_GB2312" w:cs="仿宋_GB2312"/>
                <w:kern w:val="2"/>
                <w:sz w:val="24"/>
                <w:szCs w:val="24"/>
                <w:lang w:val="en-US" w:eastAsia="zh-CN" w:bidi="ar"/>
              </w:rPr>
              <w:t>根据需要面向昆明理工大学、云南大学、昆明医科大学、云南师范大学等省内高校采取临聘、短聘、常聘等方式遴选优秀教师加入教师团队，确保专业基础课师资力量供给。</w:t>
            </w:r>
            <w:r>
              <w:rPr>
                <w:rFonts w:hint="default" w:ascii="仿宋_GB2312" w:hAnsi="等线" w:eastAsia="仿宋_GB2312" w:cs="仿宋_GB2312"/>
                <w:b/>
                <w:bCs/>
                <w:kern w:val="2"/>
                <w:sz w:val="24"/>
                <w:szCs w:val="24"/>
                <w:lang w:val="en-US" w:eastAsia="zh-CN" w:bidi="ar"/>
              </w:rPr>
              <w:t>三是</w:t>
            </w:r>
            <w:r>
              <w:rPr>
                <w:rFonts w:hint="default" w:ascii="仿宋_GB2312" w:hAnsi="等线" w:eastAsia="仿宋_GB2312" w:cs="仿宋_GB2312"/>
                <w:kern w:val="2"/>
                <w:sz w:val="24"/>
                <w:szCs w:val="24"/>
                <w:lang w:val="en-US" w:eastAsia="zh-CN" w:bidi="ar"/>
              </w:rPr>
              <w:t>以云南康旅集团旗下甘美医院等单位博士、教授、实验师为主体，打造最强民办高校核心专业课程教师团队。另外，定期推荐素质较高的人员攻读博士，或选送外出进修运动康复相关专业技能证照。并制定新的人才引进方案，吸引高层次人才。鼓励年青教师参加运动康复学术交流与合作，加快团队后备带头人及中青年学术骨干教师的培养，结合学历教育和师承教育的优势和特点，逐步提高本团队教师队伍的素质，建设一支良好的教学梯队。</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等线" w:eastAsia="仿宋_GB2312" w:cs="Times New Roman"/>
                <w:b/>
                <w:bCs/>
                <w:kern w:val="2"/>
                <w:sz w:val="24"/>
                <w:szCs w:val="24"/>
              </w:rPr>
            </w:pPr>
            <w:r>
              <w:rPr>
                <w:rFonts w:hint="default" w:ascii="仿宋_GB2312" w:hAnsi="等线" w:eastAsia="仿宋_GB2312" w:cs="仿宋_GB2312"/>
                <w:b/>
                <w:bCs/>
                <w:kern w:val="2"/>
                <w:sz w:val="24"/>
                <w:szCs w:val="24"/>
                <w:lang w:val="en-US" w:eastAsia="zh-CN" w:bidi="ar"/>
              </w:rPr>
              <w:t>（四）</w:t>
            </w:r>
            <w:r>
              <w:rPr>
                <w:rFonts w:hint="eastAsia" w:ascii="仿宋_GB2312" w:hAnsi="等线" w:eastAsia="仿宋_GB2312" w:cs="仿宋_GB2312"/>
                <w:b/>
                <w:bCs/>
                <w:kern w:val="2"/>
                <w:sz w:val="24"/>
                <w:szCs w:val="24"/>
                <w:lang w:val="en-US" w:eastAsia="zh-CN" w:bidi="ar"/>
              </w:rPr>
              <w:t>构建</w:t>
            </w:r>
            <w:r>
              <w:rPr>
                <w:rFonts w:hint="default" w:ascii="仿宋_GB2312" w:hAnsi="等线" w:eastAsia="仿宋_GB2312" w:cs="仿宋_GB2312"/>
                <w:b/>
                <w:bCs/>
                <w:kern w:val="2"/>
                <w:sz w:val="24"/>
                <w:szCs w:val="24"/>
                <w:lang w:val="en-US" w:eastAsia="zh-CN" w:bidi="ar"/>
              </w:rPr>
              <w:t>新</w:t>
            </w:r>
            <w:r>
              <w:rPr>
                <w:rFonts w:hint="eastAsia" w:ascii="仿宋_GB2312" w:hAnsi="等线" w:eastAsia="仿宋_GB2312" w:cs="仿宋_GB2312"/>
                <w:b/>
                <w:bCs/>
                <w:kern w:val="2"/>
                <w:sz w:val="24"/>
                <w:szCs w:val="24"/>
                <w:lang w:val="en-US" w:eastAsia="zh-CN" w:bidi="ar"/>
              </w:rPr>
              <w:t>的办学</w:t>
            </w:r>
            <w:r>
              <w:rPr>
                <w:rFonts w:hint="default" w:ascii="仿宋_GB2312" w:hAnsi="等线" w:eastAsia="仿宋_GB2312" w:cs="仿宋_GB2312"/>
                <w:b/>
                <w:bCs/>
                <w:kern w:val="2"/>
                <w:sz w:val="24"/>
                <w:szCs w:val="24"/>
                <w:lang w:val="en-US" w:eastAsia="zh-CN" w:bidi="ar"/>
              </w:rPr>
              <w:t>模式</w:t>
            </w:r>
          </w:p>
          <w:p>
            <w:pPr>
              <w:keepNext w:val="0"/>
              <w:keepLines w:val="0"/>
              <w:widowControl w:val="0"/>
              <w:suppressLineNumbers w:val="0"/>
              <w:spacing w:before="0" w:beforeAutospacing="0" w:after="0" w:afterAutospacing="0" w:line="360" w:lineRule="auto"/>
              <w:ind w:left="0" w:right="0" w:firstLine="480" w:firstLineChars="200"/>
              <w:jc w:val="left"/>
              <w:rPr>
                <w:rFonts w:hint="default" w:ascii="仿宋_GB2312" w:hAnsi="宋体" w:eastAsia="仿宋_GB2312" w:cs="仿宋_GB2312"/>
                <w:i w:val="0"/>
                <w:iCs w:val="0"/>
                <w:caps w:val="0"/>
                <w:color w:val="auto"/>
                <w:spacing w:val="0"/>
                <w:kern w:val="2"/>
                <w:sz w:val="24"/>
                <w:szCs w:val="24"/>
                <w:highlight w:val="none"/>
                <w:lang w:val="en-US" w:eastAsia="zh-CN" w:bidi="ar"/>
              </w:rPr>
            </w:pPr>
            <w:r>
              <w:rPr>
                <w:rFonts w:hint="default" w:ascii="仿宋_GB2312" w:hAnsi="等线" w:eastAsia="仿宋_GB2312" w:cs="仿宋_GB2312"/>
                <w:b w:val="0"/>
                <w:bCs w:val="0"/>
                <w:spacing w:val="0"/>
                <w:kern w:val="2"/>
                <w:sz w:val="24"/>
                <w:szCs w:val="24"/>
                <w:lang w:val="en-US" w:eastAsia="zh-CN" w:bidi="ar"/>
              </w:rPr>
              <w:t>昆明理工大学津桥学院的投资主体是云南康旅集团，学院与云南康旅集团旗下公司开展共建现代产业学院有其他民办高校不可比拟的优势，学校将坚持以学生为中心，贯彻产出导向的育人理念，落实持续改进的质量意识，将津桥学院康旅现代产业学院建设成为云南样板、民办高校案例。</w:t>
            </w:r>
            <w:r>
              <w:rPr>
                <w:rFonts w:hint="default" w:ascii="仿宋_GB2312" w:hAnsi="等线" w:eastAsia="仿宋_GB2312" w:cs="仿宋_GB2312"/>
                <w:b/>
                <w:bCs/>
                <w:spacing w:val="0"/>
                <w:kern w:val="2"/>
                <w:sz w:val="24"/>
                <w:szCs w:val="24"/>
                <w:lang w:val="en-US" w:eastAsia="zh-CN" w:bidi="ar"/>
              </w:rPr>
              <w:t>一是探索分段培养制度</w:t>
            </w:r>
            <w:r>
              <w:rPr>
                <w:rFonts w:hint="default" w:ascii="仿宋_GB2312" w:hAnsi="等线" w:eastAsia="仿宋_GB2312" w:cs="仿宋_GB2312"/>
                <w:b w:val="0"/>
                <w:bCs w:val="0"/>
                <w:spacing w:val="0"/>
                <w:kern w:val="2"/>
                <w:sz w:val="24"/>
                <w:szCs w:val="24"/>
                <w:lang w:val="en-US" w:eastAsia="zh-CN" w:bidi="ar"/>
              </w:rPr>
              <w:t>，即一二年级基础课程教学以学校为基础和主体，主要在学校开展教学活动，三四年级以专业课程及实践实习课程以企业为基础和主体，主要在相关企业开展教学和实践活动。</w:t>
            </w:r>
            <w:r>
              <w:rPr>
                <w:rFonts w:hint="default" w:ascii="仿宋_GB2312" w:hAnsi="等线" w:eastAsia="仿宋_GB2312" w:cs="仿宋_GB2312"/>
                <w:b/>
                <w:bCs/>
                <w:spacing w:val="0"/>
                <w:kern w:val="2"/>
                <w:sz w:val="24"/>
                <w:szCs w:val="24"/>
                <w:lang w:val="en-US" w:eastAsia="zh-CN" w:bidi="ar"/>
              </w:rPr>
              <w:t>二是探索课程建设新机制</w:t>
            </w:r>
            <w:r>
              <w:rPr>
                <w:rFonts w:hint="default" w:ascii="仿宋_GB2312" w:hAnsi="等线" w:eastAsia="仿宋_GB2312" w:cs="仿宋_GB2312"/>
                <w:b w:val="0"/>
                <w:bCs w:val="0"/>
                <w:spacing w:val="0"/>
                <w:kern w:val="2"/>
                <w:sz w:val="24"/>
                <w:szCs w:val="24"/>
                <w:lang w:val="en-US" w:eastAsia="zh-CN" w:bidi="ar"/>
              </w:rPr>
              <w:t>，基础课程建设充分吸纳校内师资、省内高校优秀教师和企业教师共建，建设一批坚持产出导向的民办高校基础课程。专业课程建设以康养集团旗下企业专家为主，打造课程负责人“双师制”即“企业专业+学校教师”的模式共建课程，在满足国家专业培养标准的基础上，专业课程教学内容充分融入区域行业企业在旅游管理的研究成果、实践成果，打造基于应用的旅游管理课程体系。</w:t>
            </w:r>
            <w:r>
              <w:rPr>
                <w:rFonts w:hint="default" w:ascii="仿宋_GB2312" w:hAnsi="等线" w:eastAsia="仿宋_GB2312" w:cs="仿宋_GB2312"/>
                <w:b/>
                <w:bCs/>
                <w:spacing w:val="0"/>
                <w:kern w:val="2"/>
                <w:sz w:val="24"/>
                <w:szCs w:val="24"/>
                <w:lang w:val="en-US" w:eastAsia="zh-CN" w:bidi="ar"/>
              </w:rPr>
              <w:t>三是构建产业学院教学新模式，</w:t>
            </w:r>
            <w:r>
              <w:rPr>
                <w:rFonts w:hint="default" w:ascii="仿宋_GB2312" w:hAnsi="等线" w:eastAsia="仿宋_GB2312" w:cs="仿宋_GB2312"/>
                <w:b w:val="0"/>
                <w:bCs w:val="0"/>
                <w:spacing w:val="0"/>
                <w:kern w:val="2"/>
                <w:sz w:val="24"/>
                <w:szCs w:val="24"/>
                <w:lang w:val="en-US" w:eastAsia="zh-CN" w:bidi="ar"/>
              </w:rPr>
              <w:t>以学生应用能力形成为导向，大部门专业课程实行现场</w:t>
            </w:r>
            <w:r>
              <w:rPr>
                <w:rFonts w:hint="default" w:ascii="仿宋_GB2312" w:hAnsi="宋体" w:eastAsia="仿宋_GB2312" w:cs="仿宋_GB2312"/>
                <w:i w:val="0"/>
                <w:iCs w:val="0"/>
                <w:caps w:val="0"/>
                <w:color w:val="auto"/>
                <w:spacing w:val="0"/>
                <w:kern w:val="2"/>
                <w:sz w:val="24"/>
                <w:szCs w:val="24"/>
                <w:highlight w:val="none"/>
                <w:lang w:val="en-US" w:eastAsia="zh-CN" w:bidi="ar"/>
              </w:rPr>
              <w:t>进启发式、实验室探究式等教学方法改革和合作式，采取任务式、项目式、实操教学等培养模式综合改革，让学生课堂作业来源于生产现场，现场教学集聚理论教学与实践教学为一体，毕业论文毕业设计选题来源于企业生产一线，确保现代产业学院毕业生符合社会需求。</w:t>
            </w:r>
            <w:r>
              <w:rPr>
                <w:rFonts w:hint="default" w:ascii="仿宋_GB2312" w:hAnsi="宋体" w:eastAsia="仿宋_GB2312" w:cs="仿宋_GB2312"/>
                <w:b/>
                <w:bCs/>
                <w:i w:val="0"/>
                <w:iCs w:val="0"/>
                <w:caps w:val="0"/>
                <w:color w:val="auto"/>
                <w:spacing w:val="0"/>
                <w:kern w:val="2"/>
                <w:sz w:val="24"/>
                <w:szCs w:val="24"/>
                <w:highlight w:val="none"/>
                <w:lang w:val="en-US" w:eastAsia="zh-CN" w:bidi="ar"/>
              </w:rPr>
              <w:t>四是完善融资渠道，</w:t>
            </w:r>
            <w:r>
              <w:rPr>
                <w:rFonts w:hint="default" w:ascii="仿宋_GB2312" w:hAnsi="宋体" w:eastAsia="仿宋_GB2312" w:cs="仿宋_GB2312"/>
                <w:i w:val="0"/>
                <w:iCs w:val="0"/>
                <w:caps w:val="0"/>
                <w:color w:val="auto"/>
                <w:spacing w:val="0"/>
                <w:kern w:val="2"/>
                <w:sz w:val="24"/>
                <w:szCs w:val="24"/>
                <w:highlight w:val="none"/>
                <w:lang w:val="en-US" w:eastAsia="zh-CN" w:bidi="ar"/>
              </w:rPr>
              <w:t>在争取政府资助同时，积极拓宽社会捐资渠道，最大限度地吸收社会和个人捐赠。采取一是成立校友会。建立优秀毕业生“档案跟踪制度”，随时与他们取得联系，定期开展活动，加强校友之间的交流，争取获得创业成功的校友的捐赠。二是成立专门的筹资机构，负责社会捐资活动，通过制定筹资计划，研究筹资技巧，争取以最低的筹资成本获取最高额的使用资金。三是以某种名义成立基金会，以吸收某些个人或机构的资金等多渠道融资，支持学校的发展。</w:t>
            </w:r>
          </w:p>
          <w:p>
            <w:pPr>
              <w:keepNext w:val="0"/>
              <w:keepLines w:val="0"/>
              <w:widowControl w:val="0"/>
              <w:numPr>
                <w:ilvl w:val="0"/>
                <w:numId w:val="2"/>
              </w:numPr>
              <w:suppressLineNumbers w:val="0"/>
              <w:spacing w:before="0" w:beforeAutospacing="0" w:after="0" w:afterAutospacing="0" w:line="360" w:lineRule="auto"/>
              <w:ind w:left="0" w:right="0" w:firstLine="482" w:firstLineChars="200"/>
              <w:jc w:val="left"/>
              <w:rPr>
                <w:rFonts w:hint="eastAsia" w:ascii="仿宋_GB2312" w:hAnsi="宋体" w:eastAsia="仿宋_GB2312" w:cs="仿宋_GB2312"/>
                <w:b/>
                <w:bCs/>
                <w:i w:val="0"/>
                <w:iCs w:val="0"/>
                <w:caps w:val="0"/>
                <w:color w:val="auto"/>
                <w:spacing w:val="0"/>
                <w:kern w:val="2"/>
                <w:sz w:val="24"/>
                <w:szCs w:val="24"/>
                <w:highlight w:val="none"/>
                <w:lang w:val="en-US" w:eastAsia="zh-CN" w:bidi="ar"/>
              </w:rPr>
            </w:pPr>
            <w:r>
              <w:rPr>
                <w:rFonts w:hint="eastAsia" w:ascii="仿宋_GB2312" w:hAnsi="宋体" w:eastAsia="仿宋_GB2312" w:cs="仿宋_GB2312"/>
                <w:b/>
                <w:bCs/>
                <w:i w:val="0"/>
                <w:iCs w:val="0"/>
                <w:caps w:val="0"/>
                <w:color w:val="auto"/>
                <w:spacing w:val="0"/>
                <w:kern w:val="2"/>
                <w:sz w:val="24"/>
                <w:szCs w:val="24"/>
                <w:highlight w:val="none"/>
                <w:lang w:val="en-US" w:eastAsia="zh-CN" w:bidi="ar"/>
              </w:rPr>
              <w:t>人才需求情况</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hint="default" w:ascii="Times New Roman" w:hAnsi="Times New Roman" w:eastAsia="仿宋_GB2312" w:cs="仿宋_GB2312"/>
                <w:i w:val="0"/>
                <w:iCs w:val="0"/>
                <w:caps w:val="0"/>
                <w:color w:val="auto"/>
                <w:spacing w:val="0"/>
                <w:kern w:val="2"/>
                <w:sz w:val="24"/>
                <w:szCs w:val="24"/>
                <w:highlight w:val="none"/>
                <w:lang w:val="en-US" w:eastAsia="zh-CN" w:bidi="ar"/>
              </w:rPr>
            </w:pPr>
            <w:r>
              <w:rPr>
                <w:rFonts w:hint="default" w:ascii="Times New Roman" w:hAnsi="Times New Roman" w:eastAsia="仿宋_GB2312" w:cs="仿宋_GB2312"/>
                <w:i w:val="0"/>
                <w:iCs w:val="0"/>
                <w:caps w:val="0"/>
                <w:color w:val="auto"/>
                <w:spacing w:val="0"/>
                <w:kern w:val="2"/>
                <w:sz w:val="24"/>
                <w:szCs w:val="24"/>
                <w:highlight w:val="none"/>
                <w:lang w:val="en-US" w:eastAsia="zh-CN" w:bidi="ar"/>
              </w:rPr>
              <w:t>随着生活质量的不断提高，高品质的生活离不开体育运动，群众体育运动越来越火，与之相伴的运动损伤以及运动过程中营养搭配、自我保护等成为大众急需了解的知识。过去运动康复与健康专业主要针对专业运动员展开，相关人才培养少，具有系统的医疗和体育相结合知识的人才更少，因此相关人才一直是各大训练基地、健身俱乐部需求的热点。但随着全民运动的开展，对运动康复人才的需求将逐渐增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hint="default" w:ascii="Times New Roman" w:hAnsi="Times New Roman" w:eastAsia="仿宋_GB2312" w:cs="仿宋_GB2312"/>
                <w:i w:val="0"/>
                <w:iCs w:val="0"/>
                <w:caps w:val="0"/>
                <w:color w:val="auto"/>
                <w:spacing w:val="0"/>
                <w:kern w:val="2"/>
                <w:sz w:val="24"/>
                <w:szCs w:val="24"/>
                <w:highlight w:val="none"/>
                <w:lang w:val="en-US" w:eastAsia="zh-CN" w:bidi="ar"/>
              </w:rPr>
            </w:pPr>
            <w:r>
              <w:rPr>
                <w:rFonts w:hint="default" w:ascii="Times New Roman" w:hAnsi="Times New Roman" w:eastAsia="仿宋_GB2312" w:cs="仿宋_GB2312"/>
                <w:i w:val="0"/>
                <w:iCs w:val="0"/>
                <w:caps w:val="0"/>
                <w:color w:val="auto"/>
                <w:spacing w:val="0"/>
                <w:kern w:val="2"/>
                <w:sz w:val="24"/>
                <w:szCs w:val="24"/>
                <w:highlight w:val="none"/>
                <w:lang w:val="en-US" w:eastAsia="zh-CN" w:bidi="ar"/>
              </w:rPr>
              <w:t>运动康复专业的毕业生适合在医疗机构工作，也可以自行开设运动康复所等。据《2020年全民健身活动状况调查公报》，2020年我国7岁以上参加体育锻炼人数占比约37.2%，较2014年提升约3.3个百分点。其中，10%-20%的锻炼人群可能会发生运动损伤。而今，运动康复的范畴从运动员、运动人群，拓展至所有运动康复训练需求的人群。因此，按15%的伤病率测算，2021年年底我国运动损伤患者规模已经达到6655万左右。按国际口径测算，中国物理治疗师数量为2.65人/10万人口，香港为36.4人/10万人口；而欧美平均数据为60人/10万人口，美国为62.8人/10万人口，德国为68.7人/10万人口；中国与发达国家差距巨大。</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hint="default" w:ascii="Times New Roman" w:hAnsi="Times New Roman" w:eastAsia="仿宋_GB2312" w:cs="仿宋_GB2312"/>
                <w:i w:val="0"/>
                <w:iCs w:val="0"/>
                <w:caps w:val="0"/>
                <w:color w:val="auto"/>
                <w:spacing w:val="0"/>
                <w:kern w:val="2"/>
                <w:sz w:val="24"/>
                <w:szCs w:val="24"/>
                <w:highlight w:val="none"/>
                <w:lang w:val="en-US" w:eastAsia="zh-CN" w:bidi="ar"/>
              </w:rPr>
            </w:pPr>
            <w:r>
              <w:rPr>
                <w:rFonts w:hint="default" w:ascii="Times New Roman" w:hAnsi="Times New Roman" w:eastAsia="仿宋_GB2312" w:cs="仿宋_GB2312"/>
                <w:i w:val="0"/>
                <w:iCs w:val="0"/>
                <w:caps w:val="0"/>
                <w:color w:val="auto"/>
                <w:spacing w:val="0"/>
                <w:kern w:val="2"/>
                <w:sz w:val="24"/>
                <w:szCs w:val="24"/>
                <w:highlight w:val="none"/>
                <w:lang w:val="en-US" w:eastAsia="zh-CN" w:bidi="ar"/>
              </w:rPr>
              <w:t>据不完全统计，目前国内高校中仅有128个康复治疗学、运动康复学相关的本科专业，与其他国家相比仍存在较大差距，美国的这一数字为219个、德国为280个、日本为249个。数据显示，2011-2020年我国运动康复产业相关机构门店数量急速增长，2018-2020年年均复合增长率超过40%，2020年底达到370家，预计2023年底我国运动康复领域机构门店数超过800家以上。</w:t>
            </w: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tc>
      </w:tr>
    </w:tbl>
    <w:p>
      <w:pPr>
        <w:spacing w:line="0" w:lineRule="atLeast"/>
        <w:jc w:val="center"/>
        <w:rPr>
          <w:rFonts w:hint="eastAsia" w:ascii="黑体" w:hAnsi="黑体" w:eastAsia="黑体"/>
          <w:bCs/>
          <w:spacing w:val="20"/>
          <w:sz w:val="36"/>
          <w:szCs w:val="36"/>
        </w:rPr>
      </w:pPr>
      <w:r>
        <w:rPr>
          <w:rFonts w:eastAsia="仿宋_GB2312"/>
          <w:b/>
          <w:bCs/>
          <w:sz w:val="32"/>
        </w:rPr>
        <w:br w:type="page"/>
      </w:r>
      <w:r>
        <w:rPr>
          <w:rFonts w:hint="eastAsia" w:ascii="黑体" w:hAnsi="黑体" w:eastAsia="黑体"/>
          <w:bCs/>
          <w:sz w:val="36"/>
          <w:szCs w:val="36"/>
        </w:rPr>
        <w:t>4.增设专业人才培养方案</w:t>
      </w:r>
    </w:p>
    <w:p>
      <w:pPr>
        <w:spacing w:line="0" w:lineRule="atLeast"/>
        <w:ind w:left="358" w:hanging="358" w:hangingChars="112"/>
        <w:jc w:val="center"/>
        <w:rPr>
          <w:rFonts w:eastAsia="仿宋_GB2312"/>
          <w:sz w:val="32"/>
        </w:rPr>
      </w:pPr>
    </w:p>
    <w:tbl>
      <w:tblPr>
        <w:tblStyle w:val="6"/>
        <w:tblW w:w="9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8" w:hRule="atLeast"/>
          <w:jc w:val="center"/>
        </w:trPr>
        <w:tc>
          <w:tcPr>
            <w:tcW w:w="9157" w:type="dxa"/>
          </w:tcPr>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eastAsia" w:eastAsia="仿宋_GB2312"/>
                <w:b/>
                <w:bCs/>
                <w:sz w:val="24"/>
                <w:lang w:val="en-US" w:eastAsia="zh-CN"/>
              </w:rPr>
              <w:t>一</w:t>
            </w:r>
            <w:r>
              <w:rPr>
                <w:rFonts w:hint="default" w:eastAsia="仿宋_GB2312"/>
                <w:b/>
                <w:bCs/>
                <w:sz w:val="24"/>
                <w:lang w:val="en-US" w:eastAsia="zh-CN"/>
              </w:rPr>
              <w:t>、培养目标</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color w:val="auto"/>
                <w:kern w:val="2"/>
                <w:sz w:val="24"/>
                <w:szCs w:val="24"/>
                <w:lang w:val="en-US" w:eastAsia="zh-CN" w:bidi="ar-SA"/>
              </w:rPr>
              <w:t>本专业主要培养适应社会经济发展和基础教育教学改革需要，</w:t>
            </w:r>
            <w:r>
              <w:rPr>
                <w:rFonts w:hint="default" w:ascii="Times New Roman" w:hAnsi="Times New Roman" w:eastAsia="仿宋_GB2312" w:cs="Times New Roman"/>
                <w:kern w:val="2"/>
                <w:sz w:val="24"/>
                <w:szCs w:val="24"/>
                <w:lang w:val="en-US" w:eastAsia="zh-CN" w:bidi="ar-SA"/>
              </w:rPr>
              <w:t>具有扎实运动康复专业基础知识、基本理论、基本技能，能在各级医疗部门、体育科研机构、运动训练基地、健身会所、疗养院和社区卫生服务中心等部门，主要从事运动康复医疗服务、运动健康促进指导、运动伤害防护、运动保健与营养指导等工作的，具有较强的学习能力、实践能力、创新创业能力，德、智、体、美、劳全面发展的</w:t>
            </w:r>
            <w:r>
              <w:rPr>
                <w:rFonts w:hint="default" w:ascii="Times New Roman" w:hAnsi="Times New Roman" w:eastAsia="仿宋_GB2312" w:cs="Times New Roman"/>
                <w:color w:val="auto"/>
                <w:kern w:val="2"/>
                <w:sz w:val="24"/>
                <w:szCs w:val="24"/>
                <w:lang w:val="en-US" w:eastAsia="zh-CN" w:bidi="ar-SA"/>
              </w:rPr>
              <w:t>应用型人才。</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lang w:val="en-US" w:eastAsia="zh-CN"/>
              </w:rPr>
              <w:t>二、培养要求</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（一）</w:t>
            </w:r>
            <w:r>
              <w:rPr>
                <w:rFonts w:hint="default" w:ascii="Times New Roman" w:hAnsi="Times New Roman" w:eastAsia="仿宋_GB2312" w:cs="Times New Roman"/>
                <w:kern w:val="2"/>
                <w:sz w:val="24"/>
                <w:szCs w:val="24"/>
                <w:lang w:val="en-US" w:eastAsia="zh-CN" w:bidi="ar-SA"/>
              </w:rPr>
              <w:t>知识要求</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1.</w:t>
            </w:r>
            <w:r>
              <w:rPr>
                <w:rFonts w:hint="default" w:ascii="Times New Roman" w:hAnsi="Times New Roman" w:eastAsia="仿宋_GB2312" w:cs="Times New Roman"/>
                <w:kern w:val="2"/>
                <w:sz w:val="24"/>
                <w:szCs w:val="24"/>
                <w:lang w:val="en-US" w:eastAsia="zh-CN" w:bidi="ar-SA"/>
              </w:rPr>
              <w:t>掌握康复医学、运动科学的基本理论、基本知识。</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2.</w:t>
            </w:r>
            <w:r>
              <w:rPr>
                <w:rFonts w:hint="default" w:ascii="Times New Roman" w:hAnsi="Times New Roman" w:eastAsia="仿宋_GB2312" w:cs="Times New Roman"/>
                <w:kern w:val="2"/>
                <w:sz w:val="24"/>
                <w:szCs w:val="24"/>
                <w:lang w:val="en-US" w:eastAsia="zh-CN" w:bidi="ar-SA"/>
              </w:rPr>
              <w:t>掌握常规的康复评定方法和治疗操作技术；</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3.</w:t>
            </w:r>
            <w:r>
              <w:rPr>
                <w:rFonts w:hint="default" w:ascii="Times New Roman" w:hAnsi="Times New Roman" w:eastAsia="仿宋_GB2312" w:cs="Times New Roman"/>
                <w:kern w:val="2"/>
                <w:sz w:val="24"/>
                <w:szCs w:val="24"/>
                <w:lang w:val="en-US" w:eastAsia="zh-CN" w:bidi="ar-SA"/>
              </w:rPr>
              <w:t>掌握传统中医康复的理论、知识和基本技术。</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4.</w:t>
            </w:r>
            <w:r>
              <w:rPr>
                <w:rFonts w:hint="default" w:ascii="Times New Roman" w:hAnsi="Times New Roman" w:eastAsia="仿宋_GB2312" w:cs="Times New Roman"/>
                <w:kern w:val="2"/>
                <w:sz w:val="24"/>
                <w:szCs w:val="24"/>
                <w:lang w:val="en-US" w:eastAsia="zh-CN" w:bidi="ar-SA"/>
              </w:rPr>
              <w:t>掌握运动伤害的基本理论、现场评估和处理方法、后续的康复和预防措施等。</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5.</w:t>
            </w:r>
            <w:r>
              <w:rPr>
                <w:rFonts w:hint="default" w:ascii="Times New Roman" w:hAnsi="Times New Roman" w:eastAsia="仿宋_GB2312" w:cs="Times New Roman"/>
                <w:kern w:val="2"/>
                <w:sz w:val="24"/>
                <w:szCs w:val="24"/>
                <w:lang w:val="en-US" w:eastAsia="zh-CN" w:bidi="ar-SA"/>
              </w:rPr>
              <w:t>掌握一定的专业运动康复的相关理论和方法</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6.</w:t>
            </w:r>
            <w:r>
              <w:rPr>
                <w:rFonts w:hint="default" w:ascii="Times New Roman" w:hAnsi="Times New Roman" w:eastAsia="仿宋_GB2312" w:cs="Times New Roman"/>
                <w:kern w:val="2"/>
                <w:sz w:val="24"/>
                <w:szCs w:val="24"/>
                <w:lang w:val="en-US" w:eastAsia="zh-CN" w:bidi="ar-SA"/>
              </w:rPr>
              <w:t>初步了解本学科的相关研究方法和前沿知识。</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（二）</w:t>
            </w:r>
            <w:r>
              <w:rPr>
                <w:rFonts w:hint="default" w:ascii="Times New Roman" w:hAnsi="Times New Roman" w:eastAsia="仿宋_GB2312" w:cs="Times New Roman"/>
                <w:kern w:val="2"/>
                <w:sz w:val="24"/>
                <w:szCs w:val="24"/>
                <w:lang w:val="en-US" w:eastAsia="zh-CN" w:bidi="ar-SA"/>
              </w:rPr>
              <w:t>能力要求</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1.</w:t>
            </w:r>
            <w:r>
              <w:rPr>
                <w:rFonts w:hint="default" w:ascii="Times New Roman" w:hAnsi="Times New Roman" w:eastAsia="仿宋_GB2312" w:cs="Times New Roman"/>
                <w:kern w:val="2"/>
                <w:sz w:val="24"/>
                <w:szCs w:val="24"/>
                <w:lang w:val="en-US" w:eastAsia="zh-CN" w:bidi="ar-SA"/>
              </w:rPr>
              <w:t>具有康复治疗技师应具备的各项基本能力，如：熟练进行各种康复评定，运用各种运动治疗技术，理疗、 神经促通术等。</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2.</w:t>
            </w:r>
            <w:r>
              <w:rPr>
                <w:rFonts w:hint="default" w:ascii="Times New Roman" w:hAnsi="Times New Roman" w:eastAsia="仿宋_GB2312" w:cs="Times New Roman"/>
                <w:kern w:val="2"/>
                <w:sz w:val="24"/>
                <w:szCs w:val="24"/>
                <w:lang w:val="en-US" w:eastAsia="zh-CN" w:bidi="ar-SA"/>
              </w:rPr>
              <w:t>具有熟练运用针灸、推拿、拔罐等中医传统的康复治疗手段的能力</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3.</w:t>
            </w:r>
            <w:r>
              <w:rPr>
                <w:rFonts w:hint="default" w:ascii="Times New Roman" w:hAnsi="Times New Roman" w:eastAsia="仿宋_GB2312" w:cs="Times New Roman"/>
                <w:kern w:val="2"/>
                <w:sz w:val="24"/>
                <w:szCs w:val="24"/>
                <w:lang w:val="en-US" w:eastAsia="zh-CN" w:bidi="ar-SA"/>
              </w:rPr>
              <w:t>能够熟练掌握运动伤害的处理方法，初步具备运动伤害防护师的能力。</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4.</w:t>
            </w:r>
            <w:r>
              <w:rPr>
                <w:rFonts w:hint="default" w:ascii="Times New Roman" w:hAnsi="Times New Roman" w:eastAsia="仿宋_GB2312" w:cs="Times New Roman"/>
                <w:kern w:val="2"/>
                <w:sz w:val="24"/>
                <w:szCs w:val="24"/>
                <w:lang w:val="en-US" w:eastAsia="zh-CN" w:bidi="ar-SA"/>
              </w:rPr>
              <w:t>具有熟练运用各种训练技术，对普通人、残疾人及社区休闲人群进行健身指导的能力。</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（三）</w:t>
            </w:r>
            <w:r>
              <w:rPr>
                <w:rFonts w:hint="default" w:ascii="Times New Roman" w:hAnsi="Times New Roman" w:eastAsia="仿宋_GB2312" w:cs="Times New Roman"/>
                <w:kern w:val="2"/>
                <w:sz w:val="24"/>
                <w:szCs w:val="24"/>
                <w:lang w:val="en-US" w:eastAsia="zh-CN" w:bidi="ar-SA"/>
              </w:rPr>
              <w:t>素质要求</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1.</w:t>
            </w:r>
            <w:r>
              <w:rPr>
                <w:rFonts w:hint="default" w:ascii="Times New Roman" w:hAnsi="Times New Roman" w:eastAsia="仿宋_GB2312" w:cs="Times New Roman"/>
                <w:kern w:val="2"/>
                <w:sz w:val="24"/>
                <w:szCs w:val="24"/>
                <w:lang w:val="en-US" w:eastAsia="zh-CN" w:bidi="ar-SA"/>
              </w:rPr>
              <w:t>具备良好的思想品德、行为规范以及职业道德；</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2.</w:t>
            </w:r>
            <w:r>
              <w:rPr>
                <w:rFonts w:hint="default" w:ascii="Times New Roman" w:hAnsi="Times New Roman" w:eastAsia="仿宋_GB2312" w:cs="Times New Roman"/>
                <w:kern w:val="2"/>
                <w:sz w:val="24"/>
                <w:szCs w:val="24"/>
                <w:lang w:val="en-US" w:eastAsia="zh-CN" w:bidi="ar-SA"/>
              </w:rPr>
              <w:t>具备大学层次的文化素质和人文素质；</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3.</w:t>
            </w:r>
            <w:r>
              <w:rPr>
                <w:rFonts w:hint="default" w:ascii="Times New Roman" w:hAnsi="Times New Roman" w:eastAsia="仿宋_GB2312" w:cs="Times New Roman"/>
                <w:kern w:val="2"/>
                <w:sz w:val="24"/>
                <w:szCs w:val="24"/>
                <w:lang w:val="en-US" w:eastAsia="zh-CN" w:bidi="ar-SA"/>
              </w:rPr>
              <w:t>具备创新、实践、创业的职业素质</w:t>
            </w:r>
            <w:r>
              <w:rPr>
                <w:rFonts w:hint="eastAsia" w:ascii="Times New Roman" w:hAnsi="Times New Roman" w:eastAsia="仿宋_GB2312" w:cs="Times New Roman"/>
                <w:kern w:val="2"/>
                <w:sz w:val="24"/>
                <w:szCs w:val="24"/>
                <w:lang w:val="en-US" w:eastAsia="zh-CN" w:bidi="ar-SA"/>
              </w:rPr>
              <w:t>；</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4.</w:t>
            </w:r>
            <w:r>
              <w:rPr>
                <w:rFonts w:hint="default" w:ascii="Times New Roman" w:hAnsi="Times New Roman" w:eastAsia="仿宋_GB2312" w:cs="Times New Roman"/>
                <w:kern w:val="2"/>
                <w:sz w:val="24"/>
                <w:szCs w:val="24"/>
                <w:lang w:val="en-US" w:eastAsia="zh-CN" w:bidi="ar-SA"/>
              </w:rPr>
              <w:t>具备竞争意识、合作精神、坚强毅力的人格品质；</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5.</w:t>
            </w:r>
            <w:r>
              <w:rPr>
                <w:rFonts w:hint="default" w:ascii="Times New Roman" w:hAnsi="Times New Roman" w:eastAsia="仿宋_GB2312" w:cs="Times New Roman"/>
                <w:kern w:val="2"/>
                <w:sz w:val="24"/>
                <w:szCs w:val="24"/>
                <w:lang w:val="en-US" w:eastAsia="zh-CN" w:bidi="ar-SA"/>
              </w:rPr>
              <w:t>具有健康的体魄、良好的体能和适应本岗位工作的身体素质和心理素质；</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6.</w:t>
            </w:r>
            <w:r>
              <w:rPr>
                <w:rFonts w:hint="default" w:ascii="Times New Roman" w:hAnsi="Times New Roman" w:eastAsia="仿宋_GB2312" w:cs="Times New Roman"/>
                <w:kern w:val="2"/>
                <w:sz w:val="24"/>
                <w:szCs w:val="24"/>
                <w:lang w:val="en-US" w:eastAsia="zh-CN" w:bidi="ar-SA"/>
              </w:rPr>
              <w:t>具有良好的气质和形象， 较强的语言与文字表达能力及人际沟通能力。</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lang w:val="en-US" w:eastAsia="zh-CN"/>
              </w:rPr>
              <w:t>三、学制与授予学位</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1.学制四年；修业年限 3-</w:t>
            </w:r>
            <w:r>
              <w:rPr>
                <w:rFonts w:hint="eastAsia" w:ascii="Times New Roman" w:hAnsi="Times New Roman" w:eastAsia="仿宋_GB2312" w:cs="Times New Roman"/>
                <w:kern w:val="2"/>
                <w:sz w:val="24"/>
                <w:szCs w:val="24"/>
                <w:lang w:val="en-US" w:eastAsia="zh-CN" w:bidi="ar-SA"/>
              </w:rPr>
              <w:t>6</w:t>
            </w:r>
            <w:r>
              <w:rPr>
                <w:rFonts w:hint="default" w:ascii="Times New Roman" w:hAnsi="Times New Roman" w:eastAsia="仿宋_GB2312" w:cs="Times New Roman"/>
                <w:kern w:val="2"/>
                <w:sz w:val="24"/>
                <w:szCs w:val="24"/>
                <w:lang w:val="en-US" w:eastAsia="zh-CN" w:bidi="ar-SA"/>
              </w:rPr>
              <w:t>年</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2.理学学士</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lang w:val="en-US" w:eastAsia="zh-CN"/>
              </w:rPr>
              <w:t>四、学分要求</w:t>
            </w:r>
          </w:p>
          <w:p>
            <w:pPr>
              <w:keepNext w:val="0"/>
              <w:keepLines w:val="0"/>
              <w:suppressLineNumbers w:val="0"/>
              <w:spacing w:before="0" w:beforeAutospacing="0" w:after="0" w:afterAutospacing="0" w:line="360" w:lineRule="auto"/>
              <w:ind w:left="0" w:right="0" w:firstLine="480" w:firstLineChars="200"/>
              <w:rPr>
                <w:rFonts w:hint="default" w:ascii="Calibri" w:hAnsi="Calibri" w:eastAsia="宋体" w:cs="Times New Roman"/>
                <w:kern w:val="2"/>
                <w:sz w:val="24"/>
                <w:szCs w:val="24"/>
                <w:lang w:val="en-US" w:eastAsia="zh-CN" w:bidi="ar"/>
              </w:rPr>
            </w:pPr>
            <w:r>
              <w:rPr>
                <w:rFonts w:hint="default" w:ascii="Times New Roman" w:hAnsi="Times New Roman" w:eastAsia="仿宋_GB2312" w:cs="Times New Roman"/>
                <w:kern w:val="2"/>
                <w:sz w:val="24"/>
                <w:szCs w:val="24"/>
                <w:lang w:val="en-US" w:eastAsia="zh-CN" w:bidi="ar-SA"/>
              </w:rPr>
              <w:t>最低毕业学分为</w:t>
            </w:r>
            <w:r>
              <w:rPr>
                <w:rFonts w:hint="eastAsia" w:ascii="Times New Roman" w:hAnsi="Times New Roman" w:eastAsia="仿宋_GB2312" w:cs="Times New Roman"/>
                <w:kern w:val="2"/>
                <w:sz w:val="24"/>
                <w:szCs w:val="24"/>
                <w:lang w:val="en-US" w:eastAsia="zh-CN" w:bidi="ar-SA"/>
              </w:rPr>
              <w:t>15</w:t>
            </w:r>
            <w:r>
              <w:rPr>
                <w:rFonts w:hint="eastAsia" w:eastAsia="仿宋_GB2312" w:cs="Times New Roman"/>
                <w:kern w:val="2"/>
                <w:sz w:val="24"/>
                <w:szCs w:val="24"/>
                <w:lang w:val="en-US" w:eastAsia="zh-CN" w:bidi="ar-SA"/>
              </w:rPr>
              <w:t>8</w:t>
            </w:r>
            <w:r>
              <w:rPr>
                <w:rFonts w:hint="default" w:ascii="Times New Roman" w:hAnsi="Times New Roman" w:eastAsia="仿宋_GB2312" w:cs="Times New Roman"/>
                <w:kern w:val="2"/>
                <w:sz w:val="24"/>
                <w:szCs w:val="24"/>
                <w:lang w:val="en-US" w:eastAsia="zh-CN" w:bidi="ar-SA"/>
              </w:rPr>
              <w:t>学分，共计</w:t>
            </w:r>
            <w:r>
              <w:rPr>
                <w:rFonts w:hint="eastAsia" w:ascii="Times New Roman" w:hAnsi="Times New Roman" w:eastAsia="仿宋_GB2312" w:cs="Times New Roman"/>
                <w:kern w:val="2"/>
                <w:sz w:val="24"/>
                <w:szCs w:val="24"/>
                <w:lang w:val="en-US" w:eastAsia="zh-CN" w:bidi="ar-SA"/>
              </w:rPr>
              <w:t>30</w:t>
            </w:r>
            <w:r>
              <w:rPr>
                <w:rFonts w:hint="eastAsia" w:eastAsia="仿宋_GB2312" w:cs="Times New Roman"/>
                <w:kern w:val="2"/>
                <w:sz w:val="24"/>
                <w:szCs w:val="24"/>
                <w:lang w:val="en-US" w:eastAsia="zh-CN" w:bidi="ar-SA"/>
              </w:rPr>
              <w:t>40</w:t>
            </w:r>
            <w:r>
              <w:rPr>
                <w:rFonts w:hint="default" w:ascii="Times New Roman" w:hAnsi="Times New Roman" w:eastAsia="仿宋_GB2312" w:cs="Times New Roman"/>
                <w:kern w:val="2"/>
                <w:sz w:val="24"/>
                <w:szCs w:val="24"/>
                <w:lang w:val="en-US" w:eastAsia="zh-CN" w:bidi="ar-SA"/>
              </w:rPr>
              <w:t>学时。</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eastAsia" w:eastAsia="仿宋_GB2312"/>
                <w:b/>
                <w:bCs/>
                <w:sz w:val="24"/>
                <w:lang w:val="en-US" w:eastAsia="zh-CN"/>
              </w:rPr>
              <w:t>五、</w:t>
            </w:r>
            <w:r>
              <w:rPr>
                <w:rFonts w:hint="default" w:eastAsia="仿宋_GB2312"/>
                <w:b/>
                <w:bCs/>
                <w:sz w:val="24"/>
              </w:rPr>
              <w:t>课程结构比例表</w:t>
            </w:r>
          </w:p>
          <w:p>
            <w:pPr>
              <w:keepNext w:val="0"/>
              <w:keepLines w:val="0"/>
              <w:suppressLineNumbers w:val="0"/>
              <w:spacing w:before="0" w:beforeAutospacing="0" w:after="0" w:afterAutospacing="0" w:line="156" w:lineRule="exact"/>
              <w:ind w:left="0" w:right="0"/>
              <w:rPr>
                <w:rFonts w:hint="default"/>
              </w:rPr>
            </w:pPr>
          </w:p>
          <w:tbl>
            <w:tblPr>
              <w:tblStyle w:val="14"/>
              <w:tblpPr w:leftFromText="180" w:rightFromText="180" w:vertAnchor="text" w:horzAnchor="page" w:tblpX="304" w:tblpY="199"/>
              <w:tblOverlap w:val="never"/>
              <w:tblW w:w="813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7"/>
              <w:gridCol w:w="2074"/>
              <w:gridCol w:w="72"/>
              <w:gridCol w:w="981"/>
              <w:gridCol w:w="1116"/>
              <w:gridCol w:w="1633"/>
              <w:gridCol w:w="15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707" w:type="dxa"/>
                  <w:vAlign w:val="center"/>
                </w:tcPr>
                <w:p>
                  <w:pPr>
                    <w:pStyle w:val="18"/>
                    <w:keepNext w:val="0"/>
                    <w:keepLines w:val="0"/>
                    <w:pageBreakBefore w:val="0"/>
                    <w:widowControl w:val="0"/>
                    <w:suppressLineNumbers w:val="0"/>
                    <w:wordWrap/>
                    <w:overflowPunct/>
                    <w:topLinePunct w:val="0"/>
                    <w:autoSpaceDE w:val="0"/>
                    <w:autoSpaceDN w:val="0"/>
                    <w:bidi w:val="0"/>
                    <w:spacing w:before="0" w:line="221" w:lineRule="auto"/>
                    <w:ind w:left="0" w:right="0"/>
                    <w:jc w:val="center"/>
                    <w:rPr>
                      <w:rFonts w:ascii="Times New Roman" w:hAnsi="Times New Roman" w:eastAsia="仿宋_GB2312"/>
                      <w:b w:val="0"/>
                      <w:sz w:val="18"/>
                      <w:szCs w:val="18"/>
                    </w:rPr>
                  </w:pPr>
                  <w:r>
                    <w:rPr>
                      <w:rFonts w:ascii="Times New Roman" w:hAnsi="Times New Roman" w:eastAsia="仿宋_GB2312"/>
                      <w:b w:val="0"/>
                      <w:spacing w:val="-2"/>
                      <w:sz w:val="18"/>
                      <w:szCs w:val="18"/>
                      <w14:textOutline w14:w="3263" w14:cap="flat" w14:cmpd="sng">
                        <w14:solidFill>
                          <w14:srgbClr w14:val="000000"/>
                        </w14:solidFill>
                        <w14:prstDash w14:val="solid"/>
                        <w14:miter w14:val="0"/>
                      </w14:textOutline>
                    </w:rPr>
                    <w:t>体系</w:t>
                  </w:r>
                </w:p>
              </w:tc>
              <w:tc>
                <w:tcPr>
                  <w:tcW w:w="3127" w:type="dxa"/>
                  <w:gridSpan w:val="3"/>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4"/>
                      <w:sz w:val="18"/>
                      <w:szCs w:val="18"/>
                      <w14:textOutline w14:w="3263" w14:cap="flat" w14:cmpd="sng">
                        <w14:solidFill>
                          <w14:srgbClr w14:val="000000"/>
                        </w14:solidFill>
                        <w14:prstDash w14:val="solid"/>
                        <w14:miter w14:val="0"/>
                      </w14:textOutline>
                    </w:rPr>
                    <w:t>模</w:t>
                  </w:r>
                  <w:r>
                    <w:rPr>
                      <w:rFonts w:ascii="Times New Roman" w:hAnsi="Times New Roman" w:eastAsia="仿宋_GB2312"/>
                      <w:b w:val="0"/>
                      <w:spacing w:val="8"/>
                      <w:sz w:val="18"/>
                      <w:szCs w:val="18"/>
                    </w:rPr>
                    <w:t xml:space="preserve"> </w:t>
                  </w:r>
                  <w:r>
                    <w:rPr>
                      <w:rFonts w:ascii="Times New Roman" w:hAnsi="Times New Roman" w:eastAsia="仿宋_GB2312"/>
                      <w:b w:val="0"/>
                      <w:spacing w:val="-4"/>
                      <w:sz w:val="18"/>
                      <w:szCs w:val="18"/>
                      <w14:textOutline w14:w="3263" w14:cap="flat" w14:cmpd="sng">
                        <w14:solidFill>
                          <w14:srgbClr w14:val="000000"/>
                        </w14:solidFill>
                        <w14:prstDash w14:val="solid"/>
                        <w14:miter w14:val="0"/>
                      </w14:textOutline>
                    </w:rPr>
                    <w:t>块</w:t>
                  </w:r>
                </w:p>
              </w:tc>
              <w:tc>
                <w:tcPr>
                  <w:tcW w:w="1116" w:type="dxa"/>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3"/>
                      <w:sz w:val="18"/>
                      <w:szCs w:val="18"/>
                      <w14:textOutline w14:w="3263" w14:cap="flat" w14:cmpd="sng">
                        <w14:solidFill>
                          <w14:srgbClr w14:val="000000"/>
                        </w14:solidFill>
                        <w14:prstDash w14:val="solid"/>
                        <w14:miter w14:val="0"/>
                      </w14:textOutline>
                    </w:rPr>
                    <w:t>学分数</w:t>
                  </w:r>
                </w:p>
              </w:tc>
              <w:tc>
                <w:tcPr>
                  <w:tcW w:w="1633" w:type="dxa"/>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3"/>
                      <w:sz w:val="18"/>
                      <w:szCs w:val="18"/>
                      <w14:textOutline w14:w="3263" w14:cap="flat" w14:cmpd="sng">
                        <w14:solidFill>
                          <w14:srgbClr w14:val="000000"/>
                        </w14:solidFill>
                        <w14:prstDash w14:val="solid"/>
                        <w14:miter w14:val="0"/>
                      </w14:textOutline>
                    </w:rPr>
                    <w:t>学时数</w:t>
                  </w:r>
                </w:p>
              </w:tc>
              <w:tc>
                <w:tcPr>
                  <w:tcW w:w="1554" w:type="dxa"/>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2"/>
                      <w:sz w:val="18"/>
                      <w:szCs w:val="18"/>
                      <w14:textOutline w14:w="3263" w14:cap="flat" w14:cmpd="sng">
                        <w14:solidFill>
                          <w14:srgbClr w14:val="000000"/>
                        </w14:solidFill>
                        <w14:prstDash w14:val="solid"/>
                        <w14:miter w14:val="0"/>
                      </w14:textOutline>
                    </w:rPr>
                    <w:t>实验实践学时</w:t>
                  </w:r>
                  <w:r>
                    <w:rPr>
                      <w:rFonts w:ascii="Times New Roman" w:hAnsi="Times New Roman" w:eastAsia="仿宋_GB2312"/>
                      <w:b w:val="0"/>
                      <w:spacing w:val="-7"/>
                      <w:sz w:val="18"/>
                      <w:szCs w:val="18"/>
                      <w14:textOutline w14:w="3263" w14:cap="flat" w14:cmpd="sng">
                        <w14:solidFill>
                          <w14:srgbClr w14:val="000000"/>
                        </w14:solidFill>
                        <w14:prstDash w14:val="solid"/>
                        <w14:miter w14:val="0"/>
                      </w14:textOutline>
                    </w:rPr>
                    <w:t>占总学时比</w:t>
                  </w:r>
                  <w:r>
                    <w:rPr>
                      <w:rFonts w:ascii="Times New Roman" w:hAnsi="Times New Roman" w:eastAsia="仿宋_GB2312"/>
                      <w:b w:val="0"/>
                      <w:spacing w:val="-4"/>
                      <w:sz w:val="18"/>
                      <w:szCs w:val="18"/>
                      <w14:textOutline w14:w="3263" w14:cap="flat" w14:cmpd="sng">
                        <w14:solidFill>
                          <w14:srgbClr w14:val="000000"/>
                        </w14:solidFill>
                        <w14:prstDash w14:val="solid"/>
                        <w14:miter w14:val="0"/>
                      </w14:textOutline>
                    </w:rPr>
                    <w:t>（</w:t>
                  </w:r>
                  <w:r>
                    <w:rPr>
                      <w:rFonts w:ascii="Times New Roman" w:hAnsi="Times New Roman" w:eastAsia="仿宋_GB2312" w:cs="Times New Roman"/>
                      <w:b w:val="0"/>
                      <w:bCs/>
                      <w:spacing w:val="-4"/>
                      <w:sz w:val="18"/>
                      <w:szCs w:val="18"/>
                    </w:rPr>
                    <w:t>%</w:t>
                  </w:r>
                  <w:r>
                    <w:rPr>
                      <w:rFonts w:ascii="Times New Roman" w:hAnsi="Times New Roman" w:eastAsia="仿宋_GB2312"/>
                      <w:b w:val="0"/>
                      <w:spacing w:val="-4"/>
                      <w:sz w:val="18"/>
                      <w:szCs w:val="18"/>
                      <w14:textOutline w14:w="3263" w14:cap="flat" w14:cmpd="sng">
                        <w14:solidFill>
                          <w14:srgbClr w14:val="000000"/>
                        </w14:solidFill>
                        <w14:prstDash w14:val="solid"/>
                        <w14:miter w14:val="0"/>
                      </w14:textOutli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9" w:hRule="atLeast"/>
              </w:trPr>
              <w:tc>
                <w:tcPr>
                  <w:tcW w:w="707" w:type="dxa"/>
                  <w:vMerge w:val="restart"/>
                  <w:tcBorders>
                    <w:top w:val="nil"/>
                  </w:tcBorders>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eastAsia" w:ascii="Times New Roman" w:hAnsi="Times New Roman" w:eastAsia="仿宋_GB2312"/>
                      <w:b w:val="0"/>
                      <w:sz w:val="18"/>
                      <w:lang w:eastAsia="zh-CN"/>
                    </w:rPr>
                  </w:pPr>
                  <w:r>
                    <w:rPr>
                      <w:rFonts w:hint="eastAsia" w:ascii="Times New Roman" w:hAnsi="Times New Roman" w:eastAsia="仿宋_GB2312"/>
                      <w:b w:val="0"/>
                      <w:sz w:val="18"/>
                    </w:rPr>
                    <w:t>理论教学（含</w:t>
                  </w:r>
                  <w:r>
                    <w:rPr>
                      <w:rFonts w:hint="eastAsia" w:ascii="Times New Roman" w:hAnsi="Times New Roman" w:eastAsia="仿宋_GB2312"/>
                      <w:b w:val="0"/>
                      <w:sz w:val="18"/>
                      <w:lang w:val="en-US" w:eastAsia="zh-CN"/>
                    </w:rPr>
                    <w:t>实践、</w:t>
                  </w:r>
                  <w:r>
                    <w:rPr>
                      <w:rFonts w:hint="eastAsia" w:ascii="Times New Roman" w:hAnsi="Times New Roman" w:eastAsia="仿宋_GB2312"/>
                      <w:b w:val="0"/>
                      <w:sz w:val="18"/>
                    </w:rPr>
                    <w:t>实验</w:t>
                  </w:r>
                  <w:r>
                    <w:rPr>
                      <w:rFonts w:hint="eastAsia" w:ascii="Times New Roman" w:hAnsi="Times New Roman" w:eastAsia="仿宋_GB2312"/>
                      <w:b w:val="0"/>
                      <w:sz w:val="18"/>
                      <w:lang w:eastAsia="zh-CN"/>
                    </w:rPr>
                    <w:t>）</w:t>
                  </w:r>
                </w:p>
              </w:tc>
              <w:tc>
                <w:tcPr>
                  <w:tcW w:w="2074" w:type="dxa"/>
                  <w:vMerge w:val="restart"/>
                  <w:tcBorders>
                    <w:bottom w:val="nil"/>
                  </w:tcBorders>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2"/>
                      <w:sz w:val="18"/>
                      <w:szCs w:val="18"/>
                    </w:rPr>
                    <w:t>通识教育课</w:t>
                  </w:r>
                </w:p>
              </w:tc>
              <w:tc>
                <w:tcPr>
                  <w:tcW w:w="1053" w:type="dxa"/>
                  <w:gridSpan w:val="2"/>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3"/>
                      <w:sz w:val="18"/>
                      <w:szCs w:val="18"/>
                    </w:rPr>
                    <w:t>必修</w:t>
                  </w:r>
                </w:p>
              </w:tc>
              <w:tc>
                <w:tcPr>
                  <w:tcW w:w="1116"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43</w:t>
                  </w:r>
                </w:p>
              </w:tc>
              <w:tc>
                <w:tcPr>
                  <w:tcW w:w="1633"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816</w:t>
                  </w:r>
                </w:p>
              </w:tc>
              <w:tc>
                <w:tcPr>
                  <w:tcW w:w="1554" w:type="dxa"/>
                  <w:vMerge w:val="restart"/>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16.2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07" w:type="dxa"/>
                  <w:vMerge w:val="continue"/>
                  <w:tcBorders>
                    <w:top w:val="nil"/>
                    <w:bottom w:val="nil"/>
                  </w:tcBorders>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b w:val="0"/>
                      <w:sz w:val="18"/>
                    </w:rPr>
                  </w:pPr>
                </w:p>
              </w:tc>
              <w:tc>
                <w:tcPr>
                  <w:tcW w:w="2074" w:type="dxa"/>
                  <w:vMerge w:val="continue"/>
                  <w:tcBorders>
                    <w:top w:val="nil"/>
                  </w:tcBorders>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b w:val="0"/>
                      <w:sz w:val="18"/>
                    </w:rPr>
                  </w:pPr>
                </w:p>
              </w:tc>
              <w:tc>
                <w:tcPr>
                  <w:tcW w:w="1053" w:type="dxa"/>
                  <w:gridSpan w:val="2"/>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2"/>
                      <w:sz w:val="18"/>
                      <w:szCs w:val="18"/>
                    </w:rPr>
                    <w:t>任选</w:t>
                  </w:r>
                </w:p>
              </w:tc>
              <w:tc>
                <w:tcPr>
                  <w:tcW w:w="1116"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eastAsia"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6</w:t>
                  </w:r>
                </w:p>
              </w:tc>
              <w:tc>
                <w:tcPr>
                  <w:tcW w:w="1633"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96</w:t>
                  </w:r>
                </w:p>
              </w:tc>
              <w:tc>
                <w:tcPr>
                  <w:tcW w:w="1554" w:type="dxa"/>
                  <w:vMerge w:val="continue"/>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707" w:type="dxa"/>
                  <w:vMerge w:val="continue"/>
                  <w:tcBorders>
                    <w:top w:val="nil"/>
                    <w:bottom w:val="nil"/>
                  </w:tcBorders>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b w:val="0"/>
                      <w:sz w:val="18"/>
                    </w:rPr>
                  </w:pPr>
                </w:p>
              </w:tc>
              <w:tc>
                <w:tcPr>
                  <w:tcW w:w="2074" w:type="dxa"/>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2"/>
                      <w:sz w:val="18"/>
                      <w:szCs w:val="18"/>
                    </w:rPr>
                    <w:t>专业基础课</w:t>
                  </w:r>
                </w:p>
              </w:tc>
              <w:tc>
                <w:tcPr>
                  <w:tcW w:w="1053" w:type="dxa"/>
                  <w:gridSpan w:val="2"/>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3"/>
                      <w:sz w:val="18"/>
                      <w:szCs w:val="18"/>
                    </w:rPr>
                    <w:t>必修</w:t>
                  </w:r>
                </w:p>
              </w:tc>
              <w:tc>
                <w:tcPr>
                  <w:tcW w:w="1116"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17</w:t>
                  </w:r>
                </w:p>
              </w:tc>
              <w:tc>
                <w:tcPr>
                  <w:tcW w:w="1633"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272</w:t>
                  </w:r>
                </w:p>
              </w:tc>
              <w:tc>
                <w:tcPr>
                  <w:tcW w:w="1554" w:type="dxa"/>
                  <w:vMerge w:val="continue"/>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707" w:type="dxa"/>
                  <w:vMerge w:val="continue"/>
                  <w:tcBorders>
                    <w:top w:val="nil"/>
                    <w:bottom w:val="nil"/>
                  </w:tcBorders>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b w:val="0"/>
                      <w:sz w:val="18"/>
                    </w:rPr>
                  </w:pPr>
                </w:p>
              </w:tc>
              <w:tc>
                <w:tcPr>
                  <w:tcW w:w="2074" w:type="dxa"/>
                  <w:vMerge w:val="restart"/>
                  <w:tcBorders>
                    <w:bottom w:val="nil"/>
                  </w:tcBorders>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2"/>
                      <w:sz w:val="18"/>
                      <w:szCs w:val="18"/>
                    </w:rPr>
                    <w:t>专业课</w:t>
                  </w:r>
                </w:p>
              </w:tc>
              <w:tc>
                <w:tcPr>
                  <w:tcW w:w="1053" w:type="dxa"/>
                  <w:gridSpan w:val="2"/>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3"/>
                      <w:sz w:val="18"/>
                      <w:szCs w:val="18"/>
                    </w:rPr>
                    <w:t>必修</w:t>
                  </w:r>
                </w:p>
              </w:tc>
              <w:tc>
                <w:tcPr>
                  <w:tcW w:w="1116"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eastAsia="仿宋_GB2312" w:cs="Times New Roman"/>
                      <w:b w:val="0"/>
                      <w:sz w:val="18"/>
                      <w:szCs w:val="18"/>
                      <w:lang w:val="en-US" w:eastAsia="zh-CN"/>
                    </w:rPr>
                    <w:t>30</w:t>
                  </w:r>
                </w:p>
              </w:tc>
              <w:tc>
                <w:tcPr>
                  <w:tcW w:w="1633"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4</w:t>
                  </w:r>
                  <w:r>
                    <w:rPr>
                      <w:rFonts w:hint="eastAsia" w:eastAsia="仿宋_GB2312" w:cs="Times New Roman"/>
                      <w:b w:val="0"/>
                      <w:sz w:val="18"/>
                      <w:szCs w:val="18"/>
                      <w:lang w:val="en-US" w:eastAsia="zh-CN"/>
                    </w:rPr>
                    <w:t>96</w:t>
                  </w:r>
                </w:p>
              </w:tc>
              <w:tc>
                <w:tcPr>
                  <w:tcW w:w="1554" w:type="dxa"/>
                  <w:vMerge w:val="continue"/>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707" w:type="dxa"/>
                  <w:vMerge w:val="continue"/>
                  <w:tcBorders>
                    <w:top w:val="nil"/>
                    <w:bottom w:val="nil"/>
                  </w:tcBorders>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b w:val="0"/>
                      <w:sz w:val="18"/>
                    </w:rPr>
                  </w:pPr>
                </w:p>
              </w:tc>
              <w:tc>
                <w:tcPr>
                  <w:tcW w:w="2074" w:type="dxa"/>
                  <w:vMerge w:val="continue"/>
                  <w:tcBorders>
                    <w:top w:val="nil"/>
                    <w:bottom w:val="single" w:color="auto" w:sz="4" w:space="0"/>
                  </w:tcBorders>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b w:val="0"/>
                      <w:sz w:val="18"/>
                    </w:rPr>
                  </w:pPr>
                </w:p>
              </w:tc>
              <w:tc>
                <w:tcPr>
                  <w:tcW w:w="1053" w:type="dxa"/>
                  <w:gridSpan w:val="2"/>
                  <w:tcBorders>
                    <w:bottom w:val="single" w:color="auto" w:sz="4" w:space="0"/>
                  </w:tcBorders>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hint="eastAsia" w:ascii="Times New Roman" w:hAnsi="Times New Roman" w:eastAsia="仿宋_GB2312"/>
                      <w:b w:val="0"/>
                      <w:sz w:val="18"/>
                      <w:szCs w:val="18"/>
                      <w:lang w:val="en-US" w:eastAsia="zh-CN"/>
                    </w:rPr>
                  </w:pPr>
                  <w:r>
                    <w:rPr>
                      <w:rFonts w:ascii="Times New Roman" w:hAnsi="Times New Roman" w:eastAsia="仿宋_GB2312"/>
                      <w:b w:val="0"/>
                      <w:spacing w:val="-5"/>
                      <w:sz w:val="18"/>
                      <w:szCs w:val="18"/>
                    </w:rPr>
                    <w:t>选</w:t>
                  </w:r>
                  <w:r>
                    <w:rPr>
                      <w:rFonts w:hint="eastAsia" w:ascii="Times New Roman" w:hAnsi="Times New Roman" w:eastAsia="仿宋_GB2312"/>
                      <w:b w:val="0"/>
                      <w:spacing w:val="-5"/>
                      <w:sz w:val="18"/>
                      <w:szCs w:val="18"/>
                      <w:lang w:val="en-US" w:eastAsia="zh-CN"/>
                    </w:rPr>
                    <w:t>修</w:t>
                  </w:r>
                </w:p>
              </w:tc>
              <w:tc>
                <w:tcPr>
                  <w:tcW w:w="1116"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3"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40</w:t>
                  </w:r>
                </w:p>
              </w:tc>
              <w:tc>
                <w:tcPr>
                  <w:tcW w:w="1633"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640</w:t>
                  </w:r>
                </w:p>
              </w:tc>
              <w:tc>
                <w:tcPr>
                  <w:tcW w:w="1554" w:type="dxa"/>
                  <w:vMerge w:val="continue"/>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707" w:type="dxa"/>
                  <w:vMerge w:val="continue"/>
                  <w:tcBorders>
                    <w:top w:val="nil"/>
                    <w:right w:val="single" w:color="auto" w:sz="4" w:space="0"/>
                  </w:tcBorders>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b w:val="0"/>
                      <w:sz w:val="18"/>
                    </w:rPr>
                  </w:pPr>
                </w:p>
              </w:tc>
              <w:tc>
                <w:tcPr>
                  <w:tcW w:w="3127" w:type="dxa"/>
                  <w:gridSpan w:val="3"/>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suppressLineNumbers w:val="0"/>
                    <w:wordWrap/>
                    <w:overflowPunct/>
                    <w:topLinePunct w:val="0"/>
                    <w:autoSpaceDE w:val="0"/>
                    <w:autoSpaceDN w:val="0"/>
                    <w:bidi w:val="0"/>
                    <w:spacing w:before="0" w:line="221" w:lineRule="auto"/>
                    <w:ind w:left="0" w:right="0"/>
                    <w:jc w:val="center"/>
                    <w:rPr>
                      <w:rFonts w:ascii="Times New Roman" w:hAnsi="Times New Roman" w:eastAsia="仿宋_GB2312"/>
                      <w:b w:val="0"/>
                      <w:sz w:val="18"/>
                      <w:szCs w:val="18"/>
                    </w:rPr>
                  </w:pPr>
                  <w:r>
                    <w:rPr>
                      <w:rFonts w:ascii="Times New Roman" w:hAnsi="Times New Roman" w:eastAsia="仿宋_GB2312"/>
                      <w:b w:val="0"/>
                      <w:spacing w:val="-3"/>
                      <w:sz w:val="18"/>
                      <w:szCs w:val="18"/>
                    </w:rPr>
                    <w:t>小计</w:t>
                  </w:r>
                </w:p>
              </w:tc>
              <w:tc>
                <w:tcPr>
                  <w:tcW w:w="1116" w:type="dxa"/>
                  <w:tcBorders>
                    <w:left w:val="single" w:color="auto" w:sz="4" w:space="0"/>
                  </w:tcBorders>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134</w:t>
                  </w:r>
                </w:p>
              </w:tc>
              <w:tc>
                <w:tcPr>
                  <w:tcW w:w="1633"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2</w:t>
                  </w:r>
                  <w:r>
                    <w:rPr>
                      <w:rFonts w:hint="eastAsia" w:eastAsia="仿宋_GB2312" w:cs="Times New Roman"/>
                      <w:b w:val="0"/>
                      <w:sz w:val="18"/>
                      <w:szCs w:val="18"/>
                      <w:lang w:val="en-US" w:eastAsia="zh-CN"/>
                    </w:rPr>
                    <w:t>320</w:t>
                  </w:r>
                </w:p>
              </w:tc>
              <w:tc>
                <w:tcPr>
                  <w:tcW w:w="1554"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707" w:type="dxa"/>
                  <w:vMerge w:val="restart"/>
                  <w:tcBorders>
                    <w:bottom w:val="nil"/>
                  </w:tcBorders>
                  <w:vAlign w:val="center"/>
                </w:tcPr>
                <w:p>
                  <w:pPr>
                    <w:pStyle w:val="18"/>
                    <w:keepNext w:val="0"/>
                    <w:keepLines w:val="0"/>
                    <w:pageBreakBefore w:val="0"/>
                    <w:widowControl w:val="0"/>
                    <w:suppressLineNumbers w:val="0"/>
                    <w:wordWrap/>
                    <w:overflowPunct/>
                    <w:topLinePunct w:val="0"/>
                    <w:autoSpaceDE w:val="0"/>
                    <w:autoSpaceDN w:val="0"/>
                    <w:bidi w:val="0"/>
                    <w:spacing w:before="0" w:line="240" w:lineRule="exact"/>
                    <w:ind w:left="0" w:right="0"/>
                    <w:jc w:val="center"/>
                    <w:rPr>
                      <w:rFonts w:ascii="Times New Roman" w:hAnsi="Times New Roman" w:eastAsia="仿宋_GB2312"/>
                      <w:b w:val="0"/>
                      <w:spacing w:val="-3"/>
                      <w:position w:val="4"/>
                      <w:sz w:val="18"/>
                      <w:szCs w:val="18"/>
                    </w:rPr>
                  </w:pPr>
                  <w:r>
                    <w:rPr>
                      <w:rFonts w:ascii="Times New Roman" w:hAnsi="Times New Roman" w:eastAsia="仿宋_GB2312"/>
                      <w:b w:val="0"/>
                      <w:spacing w:val="-3"/>
                      <w:position w:val="4"/>
                      <w:sz w:val="18"/>
                      <w:szCs w:val="18"/>
                    </w:rPr>
                    <w:t>实践</w:t>
                  </w:r>
                </w:p>
                <w:p>
                  <w:pPr>
                    <w:pStyle w:val="18"/>
                    <w:keepNext w:val="0"/>
                    <w:keepLines w:val="0"/>
                    <w:pageBreakBefore w:val="0"/>
                    <w:widowControl w:val="0"/>
                    <w:suppressLineNumbers w:val="0"/>
                    <w:wordWrap/>
                    <w:overflowPunct/>
                    <w:topLinePunct w:val="0"/>
                    <w:autoSpaceDE w:val="0"/>
                    <w:autoSpaceDN w:val="0"/>
                    <w:bidi w:val="0"/>
                    <w:spacing w:before="0" w:line="240" w:lineRule="exact"/>
                    <w:ind w:left="0" w:right="0"/>
                    <w:jc w:val="center"/>
                    <w:rPr>
                      <w:rFonts w:ascii="Times New Roman" w:hAnsi="Times New Roman" w:eastAsia="仿宋_GB2312"/>
                      <w:b w:val="0"/>
                      <w:sz w:val="18"/>
                      <w:szCs w:val="18"/>
                    </w:rPr>
                  </w:pPr>
                  <w:r>
                    <w:rPr>
                      <w:rFonts w:ascii="Times New Roman" w:hAnsi="Times New Roman" w:eastAsia="仿宋_GB2312"/>
                      <w:b w:val="0"/>
                      <w:spacing w:val="-3"/>
                      <w:sz w:val="18"/>
                      <w:szCs w:val="18"/>
                    </w:rPr>
                    <w:t>教学</w:t>
                  </w:r>
                </w:p>
              </w:tc>
              <w:tc>
                <w:tcPr>
                  <w:tcW w:w="2146" w:type="dxa"/>
                  <w:gridSpan w:val="2"/>
                  <w:tcBorders>
                    <w:top w:val="single" w:color="auto" w:sz="4" w:space="0"/>
                  </w:tcBorders>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hint="eastAsia" w:ascii="Times New Roman" w:hAnsi="Times New Roman" w:eastAsia="仿宋_GB2312"/>
                      <w:b w:val="0"/>
                      <w:sz w:val="18"/>
                      <w:szCs w:val="18"/>
                      <w:lang w:val="en-US" w:eastAsia="zh-CN"/>
                    </w:rPr>
                  </w:pPr>
                  <w:r>
                    <w:rPr>
                      <w:rFonts w:hint="eastAsia" w:ascii="Times New Roman" w:hAnsi="Times New Roman" w:eastAsia="仿宋_GB2312"/>
                      <w:b w:val="0"/>
                      <w:sz w:val="18"/>
                      <w:szCs w:val="18"/>
                      <w:lang w:val="en-US" w:eastAsia="zh-CN"/>
                    </w:rPr>
                    <w:t>社会实践</w:t>
                  </w:r>
                </w:p>
              </w:tc>
              <w:tc>
                <w:tcPr>
                  <w:tcW w:w="981" w:type="dxa"/>
                  <w:tcBorders>
                    <w:top w:val="single" w:color="auto" w:sz="4" w:space="0"/>
                  </w:tcBorders>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3"/>
                      <w:sz w:val="18"/>
                      <w:szCs w:val="18"/>
                    </w:rPr>
                    <w:t>必修</w:t>
                  </w:r>
                </w:p>
              </w:tc>
              <w:tc>
                <w:tcPr>
                  <w:tcW w:w="1116"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3" w:lineRule="auto"/>
                    <w:ind w:left="0" w:right="0"/>
                    <w:jc w:val="center"/>
                    <w:rPr>
                      <w:rFonts w:hint="eastAsia"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4</w:t>
                  </w:r>
                </w:p>
              </w:tc>
              <w:tc>
                <w:tcPr>
                  <w:tcW w:w="1633" w:type="dxa"/>
                  <w:vAlign w:val="center"/>
                </w:tcPr>
                <w:p>
                  <w:pPr>
                    <w:pStyle w:val="18"/>
                    <w:keepNext w:val="0"/>
                    <w:keepLines w:val="0"/>
                    <w:pageBreakBefore w:val="0"/>
                    <w:widowControl w:val="0"/>
                    <w:suppressLineNumbers w:val="0"/>
                    <w:wordWrap/>
                    <w:overflowPunct/>
                    <w:topLinePunct w:val="0"/>
                    <w:autoSpaceDE w:val="0"/>
                    <w:autoSpaceDN w:val="0"/>
                    <w:bidi w:val="0"/>
                    <w:spacing w:before="0" w:line="221" w:lineRule="auto"/>
                    <w:ind w:left="0" w:right="0"/>
                    <w:jc w:val="center"/>
                    <w:rPr>
                      <w:rFonts w:hint="default" w:ascii="Times New Roman" w:hAnsi="Times New Roman" w:eastAsia="仿宋_GB2312"/>
                      <w:b w:val="0"/>
                      <w:sz w:val="18"/>
                      <w:szCs w:val="18"/>
                      <w:lang w:val="en-US" w:eastAsia="zh-CN"/>
                    </w:rPr>
                  </w:pPr>
                  <w:r>
                    <w:rPr>
                      <w:rFonts w:hint="eastAsia" w:ascii="Times New Roman" w:hAnsi="Times New Roman" w:eastAsia="仿宋_GB2312"/>
                      <w:b w:val="0"/>
                      <w:sz w:val="18"/>
                      <w:szCs w:val="18"/>
                      <w:lang w:val="en-US" w:eastAsia="zh-CN"/>
                    </w:rPr>
                    <w:t>40</w:t>
                  </w:r>
                </w:p>
              </w:tc>
              <w:tc>
                <w:tcPr>
                  <w:tcW w:w="1554" w:type="dxa"/>
                  <w:vMerge w:val="restart"/>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23.8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707" w:type="dxa"/>
                  <w:vMerge w:val="continue"/>
                  <w:tcBorders>
                    <w:top w:val="nil"/>
                    <w:bottom w:val="nil"/>
                  </w:tcBorders>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b w:val="0"/>
                      <w:sz w:val="18"/>
                    </w:rPr>
                  </w:pPr>
                </w:p>
              </w:tc>
              <w:tc>
                <w:tcPr>
                  <w:tcW w:w="2146" w:type="dxa"/>
                  <w:gridSpan w:val="2"/>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hint="default" w:ascii="Times New Roman" w:hAnsi="Times New Roman" w:eastAsia="仿宋_GB2312"/>
                      <w:b w:val="0"/>
                      <w:sz w:val="18"/>
                      <w:szCs w:val="18"/>
                      <w:lang w:val="en-US" w:eastAsia="zh-CN"/>
                    </w:rPr>
                  </w:pPr>
                  <w:r>
                    <w:rPr>
                      <w:rFonts w:hint="eastAsia" w:ascii="Times New Roman" w:hAnsi="Times New Roman" w:eastAsia="仿宋_GB2312"/>
                      <w:b w:val="0"/>
                      <w:sz w:val="18"/>
                      <w:szCs w:val="18"/>
                      <w:lang w:val="en-US" w:eastAsia="zh-CN"/>
                    </w:rPr>
                    <w:t>专业见习</w:t>
                  </w:r>
                </w:p>
              </w:tc>
              <w:tc>
                <w:tcPr>
                  <w:tcW w:w="981" w:type="dxa"/>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3"/>
                      <w:sz w:val="18"/>
                      <w:szCs w:val="18"/>
                    </w:rPr>
                    <w:t>必修</w:t>
                  </w:r>
                </w:p>
              </w:tc>
              <w:tc>
                <w:tcPr>
                  <w:tcW w:w="1116"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eastAsia"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2</w:t>
                  </w:r>
                </w:p>
              </w:tc>
              <w:tc>
                <w:tcPr>
                  <w:tcW w:w="1633"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40</w:t>
                  </w:r>
                </w:p>
              </w:tc>
              <w:tc>
                <w:tcPr>
                  <w:tcW w:w="1554" w:type="dxa"/>
                  <w:vMerge w:val="continue"/>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707" w:type="dxa"/>
                  <w:vMerge w:val="continue"/>
                  <w:tcBorders>
                    <w:top w:val="nil"/>
                    <w:bottom w:val="nil"/>
                  </w:tcBorders>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b w:val="0"/>
                      <w:sz w:val="18"/>
                    </w:rPr>
                  </w:pPr>
                </w:p>
              </w:tc>
              <w:tc>
                <w:tcPr>
                  <w:tcW w:w="2146" w:type="dxa"/>
                  <w:gridSpan w:val="2"/>
                  <w:vAlign w:val="center"/>
                </w:tcPr>
                <w:p>
                  <w:pPr>
                    <w:pStyle w:val="18"/>
                    <w:keepNext w:val="0"/>
                    <w:keepLines w:val="0"/>
                    <w:pageBreakBefore w:val="0"/>
                    <w:widowControl w:val="0"/>
                    <w:suppressLineNumbers w:val="0"/>
                    <w:wordWrap/>
                    <w:overflowPunct/>
                    <w:topLinePunct w:val="0"/>
                    <w:autoSpaceDE w:val="0"/>
                    <w:autoSpaceDN w:val="0"/>
                    <w:bidi w:val="0"/>
                    <w:spacing w:before="0" w:line="222" w:lineRule="auto"/>
                    <w:ind w:left="0" w:right="0" w:firstLine="3"/>
                    <w:jc w:val="center"/>
                    <w:rPr>
                      <w:rFonts w:ascii="Times New Roman" w:hAnsi="Times New Roman" w:eastAsia="仿宋_GB2312" w:cs="Times New Roman"/>
                      <w:b w:val="0"/>
                      <w:sz w:val="18"/>
                      <w:szCs w:val="18"/>
                    </w:rPr>
                  </w:pPr>
                  <w:r>
                    <w:rPr>
                      <w:rFonts w:ascii="Times New Roman" w:hAnsi="Times New Roman" w:eastAsia="仿宋_GB2312"/>
                      <w:b w:val="0"/>
                      <w:spacing w:val="-2"/>
                      <w:sz w:val="18"/>
                      <w:szCs w:val="18"/>
                    </w:rPr>
                    <w:t>毕业实习与论文（设</w:t>
                  </w:r>
                  <w:r>
                    <w:rPr>
                      <w:rFonts w:ascii="Times New Roman" w:hAnsi="Times New Roman" w:eastAsia="仿宋_GB2312"/>
                      <w:b w:val="0"/>
                      <w:spacing w:val="6"/>
                      <w:sz w:val="18"/>
                      <w:szCs w:val="18"/>
                    </w:rPr>
                    <w:t xml:space="preserve"> </w:t>
                  </w:r>
                  <w:r>
                    <w:rPr>
                      <w:rFonts w:ascii="Times New Roman" w:hAnsi="Times New Roman" w:eastAsia="仿宋_GB2312"/>
                      <w:b w:val="0"/>
                      <w:spacing w:val="-4"/>
                      <w:sz w:val="18"/>
                      <w:szCs w:val="18"/>
                    </w:rPr>
                    <w:t>计</w:t>
                  </w:r>
                  <w:r>
                    <w:rPr>
                      <w:rFonts w:ascii="Times New Roman" w:hAnsi="Times New Roman" w:eastAsia="仿宋_GB2312" w:cs="Times New Roman"/>
                      <w:b w:val="0"/>
                      <w:spacing w:val="-4"/>
                      <w:sz w:val="18"/>
                      <w:szCs w:val="18"/>
                    </w:rPr>
                    <w:t>)</w:t>
                  </w:r>
                </w:p>
              </w:tc>
              <w:tc>
                <w:tcPr>
                  <w:tcW w:w="981" w:type="dxa"/>
                  <w:vAlign w:val="center"/>
                </w:tcPr>
                <w:p>
                  <w:pPr>
                    <w:pStyle w:val="18"/>
                    <w:keepNext w:val="0"/>
                    <w:keepLines w:val="0"/>
                    <w:pageBreakBefore w:val="0"/>
                    <w:widowControl w:val="0"/>
                    <w:suppressLineNumbers w:val="0"/>
                    <w:wordWrap/>
                    <w:overflowPunct/>
                    <w:topLinePunct w:val="0"/>
                    <w:autoSpaceDE w:val="0"/>
                    <w:autoSpaceDN w:val="0"/>
                    <w:bidi w:val="0"/>
                    <w:spacing w:before="0" w:line="220" w:lineRule="auto"/>
                    <w:ind w:left="0" w:right="0"/>
                    <w:jc w:val="center"/>
                    <w:rPr>
                      <w:rFonts w:ascii="Times New Roman" w:hAnsi="Times New Roman" w:eastAsia="仿宋_GB2312"/>
                      <w:b w:val="0"/>
                      <w:sz w:val="18"/>
                      <w:szCs w:val="18"/>
                    </w:rPr>
                  </w:pPr>
                  <w:r>
                    <w:rPr>
                      <w:rFonts w:ascii="Times New Roman" w:hAnsi="Times New Roman" w:eastAsia="仿宋_GB2312"/>
                      <w:b w:val="0"/>
                      <w:spacing w:val="-3"/>
                      <w:sz w:val="18"/>
                      <w:szCs w:val="18"/>
                    </w:rPr>
                    <w:t>必修</w:t>
                  </w:r>
                </w:p>
              </w:tc>
              <w:tc>
                <w:tcPr>
                  <w:tcW w:w="1116"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3"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16</w:t>
                  </w:r>
                </w:p>
              </w:tc>
              <w:tc>
                <w:tcPr>
                  <w:tcW w:w="1633" w:type="dxa"/>
                  <w:vAlign w:val="center"/>
                </w:tcPr>
                <w:p>
                  <w:pPr>
                    <w:pStyle w:val="18"/>
                    <w:keepNext w:val="0"/>
                    <w:keepLines w:val="0"/>
                    <w:pageBreakBefore w:val="0"/>
                    <w:widowControl w:val="0"/>
                    <w:suppressLineNumbers w:val="0"/>
                    <w:wordWrap/>
                    <w:overflowPunct/>
                    <w:topLinePunct w:val="0"/>
                    <w:autoSpaceDE w:val="0"/>
                    <w:autoSpaceDN w:val="0"/>
                    <w:bidi w:val="0"/>
                    <w:spacing w:before="0" w:line="222" w:lineRule="auto"/>
                    <w:ind w:left="0" w:right="0"/>
                    <w:jc w:val="center"/>
                    <w:rPr>
                      <w:rFonts w:hint="default" w:ascii="Times New Roman" w:hAnsi="Times New Roman" w:eastAsia="仿宋_GB2312"/>
                      <w:b w:val="0"/>
                      <w:sz w:val="18"/>
                      <w:szCs w:val="18"/>
                      <w:lang w:val="en-US" w:eastAsia="zh-CN"/>
                    </w:rPr>
                  </w:pPr>
                  <w:r>
                    <w:rPr>
                      <w:rFonts w:hint="eastAsia" w:ascii="Times New Roman" w:hAnsi="Times New Roman" w:eastAsia="仿宋_GB2312"/>
                      <w:b w:val="0"/>
                      <w:sz w:val="18"/>
                      <w:szCs w:val="18"/>
                      <w:lang w:val="en-US" w:eastAsia="zh-CN"/>
                    </w:rPr>
                    <w:t>640</w:t>
                  </w:r>
                </w:p>
              </w:tc>
              <w:tc>
                <w:tcPr>
                  <w:tcW w:w="1554" w:type="dxa"/>
                  <w:vMerge w:val="continue"/>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707" w:type="dxa"/>
                  <w:vMerge w:val="continue"/>
                  <w:tcBorders>
                    <w:top w:val="nil"/>
                  </w:tcBorders>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b w:val="0"/>
                      <w:sz w:val="18"/>
                    </w:rPr>
                  </w:pPr>
                </w:p>
              </w:tc>
              <w:tc>
                <w:tcPr>
                  <w:tcW w:w="3127" w:type="dxa"/>
                  <w:gridSpan w:val="3"/>
                  <w:vAlign w:val="center"/>
                </w:tcPr>
                <w:p>
                  <w:pPr>
                    <w:pStyle w:val="18"/>
                    <w:keepNext w:val="0"/>
                    <w:keepLines w:val="0"/>
                    <w:pageBreakBefore w:val="0"/>
                    <w:widowControl w:val="0"/>
                    <w:suppressLineNumbers w:val="0"/>
                    <w:wordWrap/>
                    <w:overflowPunct/>
                    <w:topLinePunct w:val="0"/>
                    <w:autoSpaceDE w:val="0"/>
                    <w:autoSpaceDN w:val="0"/>
                    <w:bidi w:val="0"/>
                    <w:spacing w:before="0" w:line="221" w:lineRule="auto"/>
                    <w:ind w:left="0" w:right="0"/>
                    <w:jc w:val="center"/>
                    <w:rPr>
                      <w:rFonts w:ascii="Times New Roman" w:hAnsi="Times New Roman" w:eastAsia="仿宋_GB2312"/>
                      <w:b w:val="0"/>
                      <w:sz w:val="18"/>
                      <w:szCs w:val="18"/>
                    </w:rPr>
                  </w:pPr>
                  <w:r>
                    <w:rPr>
                      <w:rFonts w:ascii="Times New Roman" w:hAnsi="Times New Roman" w:eastAsia="仿宋_GB2312"/>
                      <w:b w:val="0"/>
                      <w:spacing w:val="-3"/>
                      <w:sz w:val="18"/>
                      <w:szCs w:val="18"/>
                    </w:rPr>
                    <w:t>小计</w:t>
                  </w:r>
                </w:p>
              </w:tc>
              <w:tc>
                <w:tcPr>
                  <w:tcW w:w="1116"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22</w:t>
                  </w:r>
                </w:p>
              </w:tc>
              <w:tc>
                <w:tcPr>
                  <w:tcW w:w="1633"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720</w:t>
                  </w:r>
                </w:p>
              </w:tc>
              <w:tc>
                <w:tcPr>
                  <w:tcW w:w="1554" w:type="dxa"/>
                  <w:vMerge w:val="continue"/>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3834" w:type="dxa"/>
                  <w:gridSpan w:val="4"/>
                  <w:vAlign w:val="center"/>
                </w:tcPr>
                <w:p>
                  <w:pPr>
                    <w:pStyle w:val="18"/>
                    <w:keepNext w:val="0"/>
                    <w:keepLines w:val="0"/>
                    <w:pageBreakBefore w:val="0"/>
                    <w:widowControl w:val="0"/>
                    <w:suppressLineNumbers w:val="0"/>
                    <w:wordWrap/>
                    <w:overflowPunct/>
                    <w:topLinePunct w:val="0"/>
                    <w:autoSpaceDE w:val="0"/>
                    <w:autoSpaceDN w:val="0"/>
                    <w:bidi w:val="0"/>
                    <w:spacing w:before="0" w:line="221" w:lineRule="auto"/>
                    <w:ind w:left="0" w:right="0"/>
                    <w:jc w:val="center"/>
                    <w:rPr>
                      <w:rFonts w:ascii="Times New Roman" w:hAnsi="Times New Roman" w:eastAsia="仿宋_GB2312"/>
                      <w:b w:val="0"/>
                      <w:sz w:val="18"/>
                      <w:szCs w:val="18"/>
                    </w:rPr>
                  </w:pPr>
                  <w:r>
                    <w:rPr>
                      <w:rFonts w:ascii="Times New Roman" w:hAnsi="Times New Roman" w:eastAsia="仿宋_GB2312"/>
                      <w:b w:val="0"/>
                      <w:spacing w:val="-2"/>
                      <w:sz w:val="18"/>
                      <w:szCs w:val="18"/>
                    </w:rPr>
                    <w:t>合计</w:t>
                  </w:r>
                </w:p>
              </w:tc>
              <w:tc>
                <w:tcPr>
                  <w:tcW w:w="1116"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15</w:t>
                  </w:r>
                  <w:r>
                    <w:rPr>
                      <w:rFonts w:hint="eastAsia" w:eastAsia="仿宋_GB2312" w:cs="Times New Roman"/>
                      <w:b w:val="0"/>
                      <w:sz w:val="18"/>
                      <w:szCs w:val="18"/>
                      <w:lang w:val="en-US" w:eastAsia="zh-CN"/>
                    </w:rPr>
                    <w:t>8</w:t>
                  </w:r>
                </w:p>
              </w:tc>
              <w:tc>
                <w:tcPr>
                  <w:tcW w:w="1633"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30</w:t>
                  </w:r>
                  <w:r>
                    <w:rPr>
                      <w:rFonts w:hint="eastAsia" w:eastAsia="仿宋_GB2312" w:cs="Times New Roman"/>
                      <w:b w:val="0"/>
                      <w:sz w:val="18"/>
                      <w:szCs w:val="18"/>
                      <w:lang w:val="en-US" w:eastAsia="zh-CN"/>
                    </w:rPr>
                    <w:t>40</w:t>
                  </w:r>
                </w:p>
              </w:tc>
              <w:tc>
                <w:tcPr>
                  <w:tcW w:w="1554" w:type="dxa"/>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line="186" w:lineRule="auto"/>
                    <w:ind w:left="0" w:right="0"/>
                    <w:jc w:val="center"/>
                    <w:rPr>
                      <w:rFonts w:hint="default" w:ascii="Times New Roman" w:hAnsi="Times New Roman" w:eastAsia="仿宋_GB2312" w:cs="Times New Roman"/>
                      <w:b w:val="0"/>
                      <w:sz w:val="18"/>
                      <w:szCs w:val="18"/>
                      <w:lang w:val="en-US" w:eastAsia="zh-CN"/>
                    </w:rPr>
                  </w:pPr>
                  <w:r>
                    <w:rPr>
                      <w:rFonts w:hint="eastAsia" w:ascii="Times New Roman" w:hAnsi="Times New Roman" w:eastAsia="仿宋_GB2312" w:cs="Times New Roman"/>
                      <w:b w:val="0"/>
                      <w:sz w:val="18"/>
                      <w:szCs w:val="18"/>
                      <w:lang w:val="en-US" w:eastAsia="zh-CN"/>
                    </w:rPr>
                    <w:t>40.0</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4"/>
                <w:szCs w:val="24"/>
              </w:rPr>
            </w:pPr>
            <w:r>
              <w:rPr>
                <w:rFonts w:hint="default" w:ascii="Calibri" w:hAnsi="Calibri" w:eastAsia="宋体" w:cs="Times New Roman"/>
                <w:kern w:val="2"/>
                <w:sz w:val="24"/>
                <w:szCs w:val="24"/>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r>
              <w:rPr>
                <w:rFonts w:hint="eastAsia" w:eastAsia="仿宋_GB2312" w:cs="宋体"/>
                <w:kern w:val="2"/>
                <w:sz w:val="24"/>
                <w:szCs w:val="24"/>
                <w:lang w:val="en-US" w:eastAsia="zh-CN" w:bidi="ar"/>
              </w:rPr>
              <w:t>注：</w:t>
            </w:r>
            <w:r>
              <w:rPr>
                <w:rFonts w:hint="eastAsia" w:ascii="Times New Roman" w:hAnsi="Times New Roman" w:eastAsia="仿宋_GB2312" w:cs="宋体"/>
                <w:kern w:val="2"/>
                <w:sz w:val="24"/>
                <w:szCs w:val="24"/>
                <w:lang w:val="en-US" w:eastAsia="zh-CN" w:bidi="ar"/>
              </w:rPr>
              <w:t>实践教学1周折算20学时</w:t>
            </w:r>
            <w:r>
              <w:rPr>
                <w:rFonts w:hint="eastAsia" w:eastAsia="仿宋_GB2312" w:cs="宋体"/>
                <w:kern w:val="2"/>
                <w:sz w:val="24"/>
                <w:szCs w:val="24"/>
                <w:lang w:val="en-US" w:eastAsia="zh-CN" w:bidi="ar"/>
              </w:rPr>
              <w:t>。</w:t>
            </w:r>
            <w:r>
              <w:rPr>
                <w:rFonts w:hint="eastAsia" w:ascii="Times New Roman" w:hAnsi="Times New Roman" w:eastAsia="仿宋_GB2312" w:cs="宋体"/>
                <w:kern w:val="2"/>
                <w:sz w:val="24"/>
                <w:szCs w:val="24"/>
                <w:lang w:val="en-US" w:eastAsia="zh-CN" w:bidi="ar"/>
              </w:rPr>
              <w:t>通识教育任选课及专业任选课因属选修课程模块，实验学时未统计在内。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lang w:val="en-US" w:eastAsia="zh-CN" w:bidi="ar"/>
              </w:rPr>
            </w:pP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lang w:val="en-US" w:eastAsia="zh-CN"/>
              </w:rPr>
            </w:pPr>
            <w:r>
              <w:rPr>
                <w:rFonts w:hint="eastAsia" w:eastAsia="仿宋_GB2312"/>
                <w:b/>
                <w:bCs/>
                <w:sz w:val="24"/>
                <w:lang w:val="en-US" w:eastAsia="zh-CN"/>
              </w:rPr>
              <w:t>六、运动康复专业教学进度表</w:t>
            </w:r>
          </w:p>
          <w:tbl>
            <w:tblPr>
              <w:tblStyle w:val="6"/>
              <w:tblW w:w="8966"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9"/>
              <w:gridCol w:w="960"/>
              <w:gridCol w:w="651"/>
              <w:gridCol w:w="1490"/>
              <w:gridCol w:w="470"/>
              <w:gridCol w:w="445"/>
              <w:gridCol w:w="518"/>
              <w:gridCol w:w="616"/>
              <w:gridCol w:w="803"/>
              <w:gridCol w:w="1018"/>
              <w:gridCol w:w="10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257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课程类别</w:t>
                  </w:r>
                </w:p>
              </w:tc>
              <w:tc>
                <w:tcPr>
                  <w:tcW w:w="1490"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课程名称</w:t>
                  </w:r>
                </w:p>
              </w:tc>
              <w:tc>
                <w:tcPr>
                  <w:tcW w:w="470"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学分</w:t>
                  </w:r>
                </w:p>
              </w:tc>
              <w:tc>
                <w:tcPr>
                  <w:tcW w:w="445"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总学时</w:t>
                  </w:r>
                </w:p>
              </w:tc>
              <w:tc>
                <w:tcPr>
                  <w:tcW w:w="113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学时</w:t>
                  </w:r>
                </w:p>
              </w:tc>
              <w:tc>
                <w:tcPr>
                  <w:tcW w:w="803"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考核方式</w:t>
                  </w:r>
                </w:p>
              </w:tc>
              <w:tc>
                <w:tcPr>
                  <w:tcW w:w="1018"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开课学期</w:t>
                  </w:r>
                </w:p>
              </w:tc>
              <w:tc>
                <w:tcPr>
                  <w:tcW w:w="1036" w:type="dxa"/>
                  <w:vMerge w:val="restart"/>
                  <w:tcBorders>
                    <w:top w:val="single" w:color="000000" w:sz="4" w:space="0"/>
                    <w:left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57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470"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445"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讲授</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实验/实践</w:t>
                  </w:r>
                </w:p>
              </w:tc>
              <w:tc>
                <w:tcPr>
                  <w:tcW w:w="803"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018"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036" w:type="dxa"/>
                  <w:vMerge w:val="continue"/>
                  <w:tcBorders>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通识课程</w:t>
                  </w:r>
                </w:p>
              </w:tc>
              <w:tc>
                <w:tcPr>
                  <w:tcW w:w="1611"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通识必修课程</w:t>
                  </w: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思想道德修养与法律基础</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中国近现代史纲要</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马克思主义基本原理</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毛泽东思想和中国特色社会主义理论体系</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形势与政策</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56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8</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 xml:space="preserve">1 </w:t>
                  </w:r>
                  <w:r>
                    <w:rPr>
                      <w:rFonts w:hint="eastAsia" w:ascii="Times New Roman" w:hAnsi="Times New Roman" w:eastAsia="仿宋_GB2312" w:cs="宋体"/>
                      <w:b w:val="0"/>
                      <w:i w:val="0"/>
                      <w:iCs w:val="0"/>
                      <w:color w:val="000000"/>
                      <w:kern w:val="2"/>
                      <w:sz w:val="18"/>
                      <w:szCs w:val="16"/>
                      <w:lang w:val="en-US" w:eastAsia="zh-CN" w:bidi="ar"/>
                    </w:rPr>
                    <w:t>～</w:t>
                  </w:r>
                  <w:r>
                    <w:rPr>
                      <w:rStyle w:val="19"/>
                      <w:rFonts w:hint="default" w:ascii="Times New Roman" w:hAnsi="Times New Roman" w:eastAsia="仿宋_GB2312" w:cs="Times New Roman"/>
                      <w:b w:val="0"/>
                      <w:i w:val="0"/>
                      <w:iCs w:val="0"/>
                      <w:color w:val="000000"/>
                      <w:kern w:val="2"/>
                      <w:sz w:val="18"/>
                      <w:szCs w:val="16"/>
                      <w:lang w:val="en-US" w:eastAsia="zh-CN" w:bidi="ar"/>
                    </w:rPr>
                    <w:t>8</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习近平新时代中国特色社会主义思想概论</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大学英语</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10</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192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128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 xml:space="preserve">1 </w:t>
                  </w:r>
                  <w:r>
                    <w:rPr>
                      <w:rFonts w:hint="eastAsia" w:ascii="Times New Roman" w:hAnsi="Times New Roman" w:eastAsia="仿宋_GB2312" w:cs="宋体"/>
                      <w:b w:val="0"/>
                      <w:i w:val="0"/>
                      <w:iCs w:val="0"/>
                      <w:color w:val="000000"/>
                      <w:kern w:val="2"/>
                      <w:sz w:val="18"/>
                      <w:szCs w:val="16"/>
                      <w:lang w:val="en-US" w:eastAsia="zh-CN" w:bidi="ar"/>
                    </w:rPr>
                    <w:t>～</w:t>
                  </w:r>
                  <w:r>
                    <w:rPr>
                      <w:rStyle w:val="19"/>
                      <w:rFonts w:hint="default" w:ascii="Times New Roman" w:hAnsi="Times New Roman" w:eastAsia="仿宋_GB2312" w:cs="Times New Roman"/>
                      <w:b w:val="0"/>
                      <w:i w:val="0"/>
                      <w:iCs w:val="0"/>
                      <w:color w:val="000000"/>
                      <w:kern w:val="2"/>
                      <w:sz w:val="18"/>
                      <w:szCs w:val="16"/>
                      <w:lang w:val="en-US" w:eastAsia="zh-CN" w:bidi="ar"/>
                    </w:rPr>
                    <w:t>4</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大学语文</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信息处理技术</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大学体育</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128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128</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r>
                    <w:rPr>
                      <w:rFonts w:hint="eastAsia" w:ascii="Times New Roman" w:hAnsi="Times New Roman" w:eastAsia="仿宋_GB2312" w:cs="宋体"/>
                      <w:b w:val="0"/>
                      <w:i w:val="0"/>
                      <w:iCs w:val="0"/>
                      <w:color w:val="000000"/>
                      <w:kern w:val="2"/>
                      <w:sz w:val="18"/>
                      <w:szCs w:val="16"/>
                      <w:lang w:val="en-US" w:eastAsia="zh-CN" w:bidi="ar"/>
                    </w:rPr>
                    <w:t>～</w:t>
                  </w:r>
                  <w:r>
                    <w:rPr>
                      <w:rStyle w:val="19"/>
                      <w:rFonts w:hint="default" w:ascii="Times New Roman" w:hAnsi="Times New Roman" w:eastAsia="仿宋_GB2312" w:cs="Times New Roman"/>
                      <w:b w:val="0"/>
                      <w:i w:val="0"/>
                      <w:iCs w:val="0"/>
                      <w:color w:val="000000"/>
                      <w:kern w:val="2"/>
                      <w:sz w:val="18"/>
                      <w:szCs w:val="16"/>
                      <w:lang w:val="en-US" w:eastAsia="zh-CN" w:bidi="ar"/>
                    </w:rPr>
                    <w:t>4</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心理健康教育</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24</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8</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职业生涯规划</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就业指导</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创业基础</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军事理论</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816</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560</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通识选修课程</w:t>
                  </w: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文学经典与文化传承模块</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103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每一个模块必修1个学分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艺术创作与审美体验模块</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社会发展与国际动向模块</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哲学思维与自我素养模块</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经济管理与法律社会模块</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自然科技与基本技能模块</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    计</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96</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96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3101"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合计</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49</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912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640</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272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专业课程</w:t>
                  </w:r>
                </w:p>
              </w:tc>
              <w:tc>
                <w:tcPr>
                  <w:tcW w:w="1611"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专业基础必修课</w:t>
                  </w: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体育概论*</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运动解剖学*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运动生理学*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体育心理学*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体育社会学*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健康教育学*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体育科学研究方法*</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C00000"/>
                      <w:kern w:val="2"/>
                      <w:sz w:val="18"/>
                      <w:szCs w:val="16"/>
                    </w:rPr>
                  </w:pPr>
                  <w:r>
                    <w:rPr>
                      <w:rFonts w:hint="eastAsia" w:ascii="Times New Roman" w:hAnsi="Times New Roman" w:eastAsia="仿宋_GB2312" w:cs="宋体"/>
                      <w:b w:val="0"/>
                      <w:i w:val="0"/>
                      <w:iCs w:val="0"/>
                      <w:color w:val="auto"/>
                      <w:kern w:val="0"/>
                      <w:sz w:val="18"/>
                      <w:szCs w:val="16"/>
                      <w:lang w:val="en-US" w:eastAsia="zh-CN" w:bidi="ar"/>
                    </w:rPr>
                    <w:t>小计</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17</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272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224</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专业核心必修课</w:t>
                  </w: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康复评定学*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color w:val="000000" w:themeColor="text1"/>
                      <w:sz w:val="18"/>
                      <w:szCs w:val="24"/>
                      <w14:textFill>
                        <w14:solidFill>
                          <w14:schemeClr w14:val="tx1"/>
                        </w14:solidFill>
                      </w14:textFill>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运动康复治疗技术*</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color w:val="000000" w:themeColor="text1"/>
                      <w:sz w:val="18"/>
                      <w:szCs w:val="24"/>
                      <w14:textFill>
                        <w14:solidFill>
                          <w14:schemeClr w14:val="tx1"/>
                        </w14:solidFill>
                      </w14:textFill>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肌肉骨骼康复*</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color w:val="000000" w:themeColor="text1"/>
                      <w:sz w:val="18"/>
                      <w:szCs w:val="24"/>
                      <w14:textFill>
                        <w14:solidFill>
                          <w14:schemeClr w14:val="tx1"/>
                        </w14:solidFill>
                      </w14:textFill>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运动处方理论与实践</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color w:val="000000" w:themeColor="text1"/>
                      <w:sz w:val="18"/>
                      <w:szCs w:val="24"/>
                      <w14:textFill>
                        <w14:solidFill>
                          <w14:schemeClr w14:val="tx1"/>
                        </w14:solidFill>
                      </w14:textFill>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pPr>
                  <w:r>
                    <w:rPr>
                      <w:rFonts w:hint="eastAsia" w:eastAsia="仿宋_GB2312" w:cs="宋体"/>
                      <w:b w:val="0"/>
                      <w:i w:val="0"/>
                      <w:iCs w:val="0"/>
                      <w:color w:val="000000" w:themeColor="text1"/>
                      <w:kern w:val="0"/>
                      <w:sz w:val="18"/>
                      <w:szCs w:val="16"/>
                      <w:lang w:val="en-US" w:eastAsia="zh-CN" w:bidi="ar"/>
                      <w14:textFill>
                        <w14:solidFill>
                          <w14:schemeClr w14:val="tx1"/>
                        </w14:solidFill>
                      </w14:textFill>
                    </w:rPr>
                    <w:t>高原运动训练</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pPr>
                  <w:r>
                    <w:rPr>
                      <w:rFonts w:hint="eastAsia" w:eastAsia="仿宋_GB2312" w:cs="宋体"/>
                      <w:b w:val="0"/>
                      <w:i w:val="0"/>
                      <w:iCs w:val="0"/>
                      <w:color w:val="000000" w:themeColor="text1"/>
                      <w:kern w:val="0"/>
                      <w:sz w:val="18"/>
                      <w:szCs w:val="16"/>
                      <w:lang w:val="en-US" w:eastAsia="zh-CN" w:bidi="ar"/>
                      <w14:textFill>
                        <w14:solidFill>
                          <w14:schemeClr w14:val="tx1"/>
                        </w14:solidFill>
                      </w14:textFill>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宋体"/>
                      <w:b w:val="0"/>
                      <w:i w:val="0"/>
                      <w:iCs w:val="0"/>
                      <w:color w:val="000000"/>
                      <w:kern w:val="0"/>
                      <w:sz w:val="18"/>
                      <w:szCs w:val="16"/>
                      <w:lang w:val="en-US" w:eastAsia="zh-CN" w:bidi="ar"/>
                    </w:rPr>
                  </w:pPr>
                  <w:r>
                    <w:rPr>
                      <w:rFonts w:hint="eastAsia"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宋体"/>
                      <w:b w:val="0"/>
                      <w:i w:val="0"/>
                      <w:iCs w:val="0"/>
                      <w:color w:val="000000"/>
                      <w:kern w:val="0"/>
                      <w:sz w:val="18"/>
                      <w:szCs w:val="16"/>
                      <w:lang w:val="en-US" w:eastAsia="zh-CN" w:bidi="ar"/>
                    </w:rPr>
                  </w:pPr>
                  <w:r>
                    <w:rPr>
                      <w:rFonts w:hint="eastAsia" w:eastAsia="仿宋_GB2312" w:cs="宋体"/>
                      <w:b w:val="0"/>
                      <w:i w:val="0"/>
                      <w:iCs w:val="0"/>
                      <w:color w:val="000000"/>
                      <w:kern w:val="0"/>
                      <w:sz w:val="18"/>
                      <w:szCs w:val="16"/>
                      <w:lang w:val="en-US" w:eastAsia="zh-CN" w:bidi="ar"/>
                    </w:rPr>
                    <w:t>10</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宋体"/>
                      <w:b w:val="0"/>
                      <w:i w:val="0"/>
                      <w:iCs w:val="0"/>
                      <w:color w:val="000000"/>
                      <w:kern w:val="0"/>
                      <w:sz w:val="18"/>
                      <w:szCs w:val="16"/>
                      <w:lang w:val="en-US" w:eastAsia="zh-CN" w:bidi="ar"/>
                    </w:rPr>
                  </w:pPr>
                  <w:r>
                    <w:rPr>
                      <w:rFonts w:hint="eastAsia" w:eastAsia="仿宋_GB2312" w:cs="宋体"/>
                      <w:b w:val="0"/>
                      <w:i w:val="0"/>
                      <w:iCs w:val="0"/>
                      <w:color w:val="000000"/>
                      <w:kern w:val="0"/>
                      <w:sz w:val="18"/>
                      <w:szCs w:val="16"/>
                      <w:lang w:val="en-US" w:eastAsia="zh-CN" w:bidi="ar"/>
                    </w:rPr>
                    <w:t>26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宋体"/>
                      <w:b w:val="0"/>
                      <w:i w:val="0"/>
                      <w:iCs w:val="0"/>
                      <w:color w:val="000000"/>
                      <w:kern w:val="0"/>
                      <w:sz w:val="18"/>
                      <w:szCs w:val="16"/>
                      <w:lang w:val="en-US" w:eastAsia="zh-CN" w:bidi="ar"/>
                    </w:rPr>
                  </w:pPr>
                  <w:r>
                    <w:rPr>
                      <w:rFonts w:hint="eastAsia"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宋体"/>
                      <w:b w:val="0"/>
                      <w:i w:val="0"/>
                      <w:iCs w:val="0"/>
                      <w:color w:val="000000"/>
                      <w:kern w:val="0"/>
                      <w:sz w:val="18"/>
                      <w:szCs w:val="16"/>
                      <w:lang w:val="en-US" w:eastAsia="zh-CN" w:bidi="ar"/>
                    </w:rPr>
                  </w:pPr>
                  <w:r>
                    <w:rPr>
                      <w:rFonts w:hint="eastAsia" w:eastAsia="仿宋_GB2312" w:cs="宋体"/>
                      <w:b w:val="0"/>
                      <w:i w:val="0"/>
                      <w:iCs w:val="0"/>
                      <w:color w:val="000000"/>
                      <w:kern w:val="0"/>
                      <w:sz w:val="18"/>
                      <w:szCs w:val="16"/>
                      <w:lang w:val="en-US" w:eastAsia="zh-CN" w:bidi="ar"/>
                    </w:rPr>
                    <w:t>4</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color w:val="000000" w:themeColor="text1"/>
                      <w:sz w:val="18"/>
                      <w:szCs w:val="24"/>
                      <w14:textFill>
                        <w14:solidFill>
                          <w14:schemeClr w14:val="tx1"/>
                        </w14:solidFill>
                      </w14:textFill>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运动损伤与康复</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color w:val="000000" w:themeColor="text1"/>
                      <w:sz w:val="18"/>
                      <w:szCs w:val="24"/>
                      <w14:textFill>
                        <w14:solidFill>
                          <w14:schemeClr w14:val="tx1"/>
                        </w14:solidFill>
                      </w14:textFill>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中医养生康复</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color w:val="000000" w:themeColor="text1"/>
                      <w:sz w:val="18"/>
                      <w:szCs w:val="24"/>
                      <w14:textFill>
                        <w14:solidFill>
                          <w14:schemeClr w14:val="tx1"/>
                        </w14:solidFill>
                      </w14:textFill>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推拿与按摩</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体质测量与评价</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运动营养学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健康管理学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kern w:val="2"/>
                      <w:sz w:val="18"/>
                      <w:szCs w:val="16"/>
                    </w:rPr>
                  </w:pPr>
                  <w:r>
                    <w:rPr>
                      <w:rFonts w:hint="eastAsia" w:ascii="Times New Roman" w:hAnsi="Times New Roman" w:eastAsia="仿宋_GB2312" w:cs="华文楷体"/>
                      <w:b w:val="0"/>
                      <w:i w:val="0"/>
                      <w:iCs w:val="0"/>
                      <w:color w:val="000000"/>
                      <w:kern w:val="0"/>
                      <w:sz w:val="18"/>
                      <w:szCs w:val="16"/>
                      <w:lang w:val="en-US" w:eastAsia="zh-CN" w:bidi="ar"/>
                    </w:rPr>
                    <w:t>小计</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lang w:val="en-US" w:eastAsia="zh-CN"/>
                    </w:rPr>
                  </w:pPr>
                  <w:r>
                    <w:rPr>
                      <w:rFonts w:hint="eastAsia" w:eastAsia="仿宋_GB2312" w:cs="Times New Roman"/>
                      <w:b w:val="0"/>
                      <w:i w:val="0"/>
                      <w:iCs w:val="0"/>
                      <w:color w:val="000000"/>
                      <w:kern w:val="2"/>
                      <w:sz w:val="18"/>
                      <w:szCs w:val="16"/>
                      <w:lang w:val="en-US" w:eastAsia="zh-CN"/>
                    </w:rPr>
                    <w:t>30</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464</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236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196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专业拓展课程模块（分专业方向选修）</w:t>
                  </w:r>
                </w:p>
              </w:tc>
              <w:tc>
                <w:tcPr>
                  <w:tcW w:w="65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kern w:val="2"/>
                      <w:sz w:val="18"/>
                      <w:szCs w:val="16"/>
                    </w:rPr>
                  </w:pPr>
                  <w:r>
                    <w:rPr>
                      <w:rFonts w:hint="eastAsia" w:ascii="Times New Roman" w:hAnsi="Times New Roman" w:eastAsia="仿宋_GB2312" w:cs="华文楷体"/>
                      <w:b w:val="0"/>
                      <w:i w:val="0"/>
                      <w:iCs w:val="0"/>
                      <w:color w:val="000000"/>
                      <w:kern w:val="0"/>
                      <w:sz w:val="18"/>
                      <w:szCs w:val="16"/>
                      <w:lang w:val="en-US" w:eastAsia="zh-CN" w:bidi="ar"/>
                    </w:rPr>
                    <w:t>康复治疗方向</w:t>
                  </w: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临床医学概要</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103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两个专业方向</w:t>
                  </w:r>
                  <w:r>
                    <w:rPr>
                      <w:rFonts w:hint="eastAsia" w:ascii="Times New Roman" w:hAnsi="Times New Roman" w:eastAsia="仿宋_GB2312" w:cs="宋体"/>
                      <w:b w:val="0"/>
                      <w:i w:val="0"/>
                      <w:iCs w:val="0"/>
                      <w:color w:val="000000"/>
                      <w:kern w:val="0"/>
                      <w:sz w:val="18"/>
                      <w:szCs w:val="16"/>
                      <w:lang w:val="en-US" w:eastAsia="zh-CN" w:bidi="ar"/>
                    </w:rPr>
                    <w:br w:type="textWrapping"/>
                  </w:r>
                  <w:r>
                    <w:rPr>
                      <w:rFonts w:hint="eastAsia" w:ascii="Times New Roman" w:hAnsi="Times New Roman" w:eastAsia="仿宋_GB2312" w:cs="宋体"/>
                      <w:b w:val="0"/>
                      <w:i w:val="0"/>
                      <w:iCs w:val="0"/>
                      <w:color w:val="000000"/>
                      <w:kern w:val="0"/>
                      <w:sz w:val="18"/>
                      <w:szCs w:val="16"/>
                      <w:lang w:val="en-US" w:eastAsia="zh-CN" w:bidi="ar"/>
                    </w:rPr>
                    <w:t>二选一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体能训练理论与方法</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体育保健学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贴扎术</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运动医务监督</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运动伤害防护与急救</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中医基础</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理疗学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4～5</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普拉提</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368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252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116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运动康养方向</w:t>
                  </w: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传统体育养生理论</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温泉康养</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养生功法</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中医药膳与食疗</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运动技能I:健身健美</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运动技能II:瑜伽</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心肺及慢性疾病运动康复</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24</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8</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神经康复学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运动医务监督</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103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368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212</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156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kern w:val="2"/>
                      <w:sz w:val="18"/>
                      <w:szCs w:val="16"/>
                    </w:rPr>
                  </w:pPr>
                  <w:r>
                    <w:rPr>
                      <w:rFonts w:hint="eastAsia" w:ascii="Times New Roman" w:hAnsi="Times New Roman" w:eastAsia="仿宋_GB2312" w:cs="华文楷体"/>
                      <w:b w:val="0"/>
                      <w:i w:val="0"/>
                      <w:iCs w:val="0"/>
                      <w:color w:val="000000"/>
                      <w:kern w:val="0"/>
                      <w:sz w:val="18"/>
                      <w:szCs w:val="16"/>
                      <w:lang w:val="en-US" w:eastAsia="zh-CN" w:bidi="ar"/>
                    </w:rPr>
                    <w:t>运 动 技 能 提高</w:t>
                  </w: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游泳</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10选3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篮球</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足球</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高尔夫</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太极拳</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户外拓展</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跆拳道</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羽毛球</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乒乓球</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网球</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9</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144</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96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专业拓展选修模块</w:t>
                  </w:r>
                </w:p>
              </w:tc>
              <w:tc>
                <w:tcPr>
                  <w:tcW w:w="65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kern w:val="2"/>
                      <w:sz w:val="18"/>
                      <w:szCs w:val="16"/>
                    </w:rPr>
                  </w:pPr>
                  <w:r>
                    <w:rPr>
                      <w:rFonts w:hint="eastAsia" w:ascii="Times New Roman" w:hAnsi="Times New Roman" w:eastAsia="仿宋_GB2312" w:cs="华文楷体"/>
                      <w:b w:val="0"/>
                      <w:i w:val="0"/>
                      <w:iCs w:val="0"/>
                      <w:color w:val="000000"/>
                      <w:kern w:val="0"/>
                      <w:sz w:val="18"/>
                      <w:szCs w:val="16"/>
                      <w:lang w:val="en-US" w:eastAsia="zh-CN" w:bidi="ar"/>
                    </w:rPr>
                    <w:t>全专业可选</w:t>
                  </w: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体育市场营销</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10选4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运动竞赛组织与编排</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老年病学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旅游礼宾礼仪</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体育统计学</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应用文写作</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散打</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攀岩</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健美操</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极限飞盘</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96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65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8</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128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214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合计</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82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1350</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870</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lang w:val="en-US" w:eastAsia="zh-CN"/>
                    </w:rPr>
                  </w:pPr>
                  <w:r>
                    <w:rPr>
                      <w:rFonts w:hint="eastAsia" w:eastAsia="仿宋_GB2312" w:cs="宋体"/>
                      <w:b w:val="0"/>
                      <w:i w:val="0"/>
                      <w:iCs w:val="0"/>
                      <w:color w:val="000000"/>
                      <w:kern w:val="2"/>
                      <w:sz w:val="18"/>
                      <w:szCs w:val="16"/>
                      <w:lang w:val="en-US" w:eastAsia="zh-CN"/>
                    </w:rPr>
                    <w:t>实践课程</w:t>
                  </w:r>
                </w:p>
              </w:tc>
              <w:tc>
                <w:tcPr>
                  <w:tcW w:w="1611"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宋体"/>
                      <w:b w:val="0"/>
                      <w:i w:val="0"/>
                      <w:iCs w:val="0"/>
                      <w:color w:val="000000"/>
                      <w:kern w:val="2"/>
                      <w:sz w:val="18"/>
                      <w:szCs w:val="16"/>
                      <w:lang w:val="en-US" w:eastAsia="zh-CN"/>
                    </w:rPr>
                  </w:pPr>
                  <w:r>
                    <w:rPr>
                      <w:rFonts w:hint="eastAsia" w:eastAsia="仿宋_GB2312" w:cs="宋体"/>
                      <w:b w:val="0"/>
                      <w:i w:val="0"/>
                      <w:iCs w:val="0"/>
                      <w:color w:val="000000"/>
                      <w:kern w:val="2"/>
                      <w:sz w:val="18"/>
                      <w:szCs w:val="16"/>
                      <w:lang w:val="en-US" w:eastAsia="zh-CN"/>
                    </w:rPr>
                    <w:t>社会实践</w:t>
                  </w: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kern w:val="2"/>
                      <w:sz w:val="18"/>
                      <w:szCs w:val="16"/>
                    </w:rPr>
                  </w:pPr>
                  <w:r>
                    <w:rPr>
                      <w:rFonts w:hint="eastAsia" w:ascii="Times New Roman" w:hAnsi="Times New Roman" w:eastAsia="仿宋_GB2312" w:cs="华文楷体"/>
                      <w:b w:val="0"/>
                      <w:i w:val="0"/>
                      <w:iCs w:val="0"/>
                      <w:color w:val="000000"/>
                      <w:kern w:val="0"/>
                      <w:sz w:val="18"/>
                      <w:szCs w:val="16"/>
                      <w:lang w:val="en-US" w:eastAsia="zh-CN" w:bidi="ar"/>
                    </w:rPr>
                    <w:t>军事训练</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40</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kern w:val="2"/>
                      <w:sz w:val="18"/>
                      <w:szCs w:val="16"/>
                    </w:rPr>
                  </w:pPr>
                  <w:r>
                    <w:rPr>
                      <w:rFonts w:hint="eastAsia" w:ascii="Times New Roman" w:hAnsi="Times New Roman" w:eastAsia="仿宋_GB2312" w:cs="华文楷体"/>
                      <w:b w:val="0"/>
                      <w:i w:val="0"/>
                      <w:iCs w:val="0"/>
                      <w:color w:val="000000"/>
                      <w:kern w:val="0"/>
                      <w:sz w:val="18"/>
                      <w:szCs w:val="16"/>
                      <w:lang w:val="en-US" w:eastAsia="zh-CN" w:bidi="ar"/>
                    </w:rPr>
                    <w:t>劳动教育</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448</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 ～8</w:t>
                  </w:r>
                </w:p>
              </w:tc>
              <w:tc>
                <w:tcPr>
                  <w:tcW w:w="103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不计入总学时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入学教育</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0.5</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毕业教育</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0.5</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7</w:t>
                  </w:r>
                </w:p>
              </w:tc>
              <w:tc>
                <w:tcPr>
                  <w:tcW w:w="103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专业实践</w:t>
                  </w: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专业见习</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40</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2、4</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毕业实习</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10</w:t>
                  </w:r>
                </w:p>
              </w:tc>
              <w:tc>
                <w:tcPr>
                  <w:tcW w:w="44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640</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1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7～8</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161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科研训练</w:t>
                  </w: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毕业论文</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6</w:t>
                  </w:r>
                </w:p>
              </w:tc>
              <w:tc>
                <w:tcPr>
                  <w:tcW w:w="44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color w:val="000000" w:themeColor="text1"/>
                      <w:sz w:val="18"/>
                      <w:szCs w:val="24"/>
                      <w14:textFill>
                        <w14:solidFill>
                          <w14:schemeClr w14:val="tx1"/>
                        </w14:solidFill>
                      </w14:textFill>
                    </w:rPr>
                  </w:pP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1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imes New Roman" w:hAnsi="Times New Roman" w:eastAsia="仿宋_GB2312"/>
                      <w:b w:val="0"/>
                      <w:sz w:val="18"/>
                      <w:szCs w:val="24"/>
                    </w:rPr>
                  </w:pP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7～8</w:t>
                  </w: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61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4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小计</w:t>
                  </w:r>
                </w:p>
              </w:tc>
              <w:tc>
                <w:tcPr>
                  <w:tcW w:w="4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22</w:t>
                  </w:r>
                </w:p>
              </w:tc>
              <w:tc>
                <w:tcPr>
                  <w:tcW w:w="4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720</w:t>
                  </w:r>
                </w:p>
              </w:tc>
              <w:tc>
                <w:tcPr>
                  <w:tcW w:w="5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1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720</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bl>
          <w:p>
            <w:pPr>
              <w:keepNext w:val="0"/>
              <w:keepLines w:val="0"/>
              <w:suppressLineNumbers w:val="0"/>
              <w:spacing w:before="0" w:beforeAutospacing="0" w:after="0" w:afterAutospacing="0" w:line="0" w:lineRule="atLeast"/>
              <w:ind w:left="0" w:right="0"/>
              <w:rPr>
                <w:rFonts w:hint="default" w:eastAsia="仿宋_GB2312"/>
                <w:sz w:val="32"/>
              </w:rPr>
            </w:pPr>
          </w:p>
          <w:p>
            <w:pPr>
              <w:keepNext w:val="0"/>
              <w:keepLines w:val="0"/>
              <w:suppressLineNumbers w:val="0"/>
              <w:spacing w:before="0" w:beforeAutospacing="0" w:after="0" w:afterAutospacing="0" w:line="0" w:lineRule="atLeast"/>
              <w:ind w:left="0" w:right="0"/>
              <w:jc w:val="both"/>
              <w:rPr>
                <w:rFonts w:hint="default" w:eastAsia="仿宋_GB2312"/>
                <w:sz w:val="24"/>
                <w:szCs w:val="21"/>
              </w:rPr>
            </w:pPr>
          </w:p>
        </w:tc>
      </w:tr>
    </w:tbl>
    <w:p>
      <w:pPr>
        <w:spacing w:line="360" w:lineRule="auto"/>
        <w:ind w:firstLine="480" w:firstLineChars="200"/>
        <w:rPr>
          <w:rFonts w:eastAsia="仿宋_GB2312"/>
          <w:sz w:val="24"/>
        </w:rPr>
      </w:pPr>
    </w:p>
    <w:p>
      <w:pPr>
        <w:spacing w:line="360" w:lineRule="auto"/>
        <w:ind w:firstLine="480" w:firstLineChars="200"/>
        <w:rPr>
          <w:rFonts w:eastAsia="仿宋_GB2312"/>
          <w:sz w:val="24"/>
        </w:rPr>
      </w:pPr>
    </w:p>
    <w:p>
      <w:pPr>
        <w:spacing w:line="360" w:lineRule="auto"/>
        <w:jc w:val="center"/>
        <w:rPr>
          <w:rFonts w:hint="eastAsia" w:ascii="黑体" w:hAnsi="黑体" w:eastAsia="黑体"/>
          <w:sz w:val="36"/>
          <w:szCs w:val="36"/>
        </w:rPr>
      </w:pPr>
    </w:p>
    <w:p>
      <w:pPr>
        <w:numPr>
          <w:ilvl w:val="0"/>
          <w:numId w:val="3"/>
        </w:numPr>
        <w:spacing w:line="360" w:lineRule="auto"/>
        <w:jc w:val="center"/>
        <w:rPr>
          <w:rFonts w:hint="eastAsia" w:ascii="黑体" w:hAnsi="黑体" w:eastAsia="黑体"/>
          <w:sz w:val="36"/>
          <w:szCs w:val="36"/>
        </w:rPr>
      </w:pPr>
      <w:r>
        <w:rPr>
          <w:rFonts w:hint="eastAsia" w:ascii="黑体" w:hAnsi="黑体" w:eastAsia="黑体"/>
          <w:sz w:val="36"/>
          <w:szCs w:val="36"/>
        </w:rPr>
        <w:t>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9"/>
        <w:gridCol w:w="522"/>
        <w:gridCol w:w="589"/>
        <w:gridCol w:w="611"/>
        <w:gridCol w:w="1238"/>
        <w:gridCol w:w="563"/>
        <w:gridCol w:w="316"/>
        <w:gridCol w:w="982"/>
        <w:gridCol w:w="743"/>
        <w:gridCol w:w="743"/>
        <w:gridCol w:w="366"/>
        <w:gridCol w:w="377"/>
        <w:gridCol w:w="555"/>
        <w:gridCol w:w="299"/>
        <w:gridCol w:w="9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trPr>
        <w:tc>
          <w:tcPr>
            <w:tcW w:w="350" w:type="pct"/>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姓名</w:t>
            </w:r>
          </w:p>
        </w:tc>
        <w:tc>
          <w:tcPr>
            <w:tcW w:w="899" w:type="pct"/>
            <w:gridSpan w:val="3"/>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邢崇慧</w:t>
            </w:r>
          </w:p>
        </w:tc>
        <w:tc>
          <w:tcPr>
            <w:tcW w:w="64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性别</w:t>
            </w:r>
          </w:p>
        </w:tc>
        <w:tc>
          <w:tcPr>
            <w:tcW w:w="459"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女</w:t>
            </w:r>
          </w:p>
        </w:tc>
        <w:tc>
          <w:tcPr>
            <w:tcW w:w="900"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专业技术职务</w:t>
            </w:r>
          </w:p>
        </w:tc>
        <w:tc>
          <w:tcPr>
            <w:tcW w:w="579"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主任医师</w:t>
            </w:r>
          </w:p>
        </w:tc>
        <w:tc>
          <w:tcPr>
            <w:tcW w:w="643"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第一学历</w:t>
            </w:r>
          </w:p>
        </w:tc>
        <w:tc>
          <w:tcPr>
            <w:tcW w:w="51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lang w:val="en-US" w:eastAsia="zh-CN"/>
              </w:rPr>
            </w:pPr>
            <w:r>
              <w:rPr>
                <w:rFonts w:hint="eastAsia" w:eastAsia="仿宋_GB2312" w:cs="Times New Roman"/>
                <w:sz w:val="24"/>
                <w:lang w:val="en-US" w:eastAsia="zh-CN"/>
              </w:rPr>
              <w:t>大专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0"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899" w:type="pct"/>
            <w:gridSpan w:val="3"/>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64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2"/>
                <w:szCs w:val="22"/>
              </w:rPr>
              <w:t>1967</w:t>
            </w:r>
            <w:r>
              <w:rPr>
                <w:rFonts w:hint="eastAsia" w:ascii="Times New Roman" w:hAnsi="Times New Roman" w:eastAsia="仿宋_GB2312" w:cs="Times New Roman"/>
                <w:sz w:val="22"/>
                <w:szCs w:val="22"/>
                <w:lang w:eastAsia="zh-CN"/>
              </w:rPr>
              <w:t>.</w:t>
            </w:r>
            <w:r>
              <w:rPr>
                <w:rFonts w:hint="default" w:ascii="Times New Roman" w:hAnsi="Times New Roman" w:eastAsia="仿宋_GB2312" w:cs="Times New Roman"/>
                <w:sz w:val="22"/>
                <w:szCs w:val="22"/>
              </w:rPr>
              <w:t xml:space="preserve"> 9</w:t>
            </w:r>
            <w:r>
              <w:rPr>
                <w:rFonts w:hint="default" w:ascii="Times New Roman" w:hAnsi="Times New Roman" w:eastAsia="仿宋_GB2312" w:cs="Times New Roman"/>
                <w:sz w:val="24"/>
              </w:rPr>
              <w:t xml:space="preserve"> </w:t>
            </w:r>
          </w:p>
        </w:tc>
        <w:tc>
          <w:tcPr>
            <w:tcW w:w="900"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行政职务</w:t>
            </w:r>
          </w:p>
        </w:tc>
        <w:tc>
          <w:tcPr>
            <w:tcW w:w="579" w:type="pct"/>
            <w:gridSpan w:val="2"/>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党支部书记 、 院长</w:t>
            </w:r>
          </w:p>
        </w:tc>
        <w:tc>
          <w:tcPr>
            <w:tcW w:w="643"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最后学历</w:t>
            </w:r>
          </w:p>
        </w:tc>
        <w:tc>
          <w:tcPr>
            <w:tcW w:w="51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0" w:type="pct"/>
            <w:gridSpan w:val="4"/>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pacing w:val="-10"/>
                <w:sz w:val="24"/>
                <w:highlight w:val="none"/>
              </w:rPr>
            </w:pPr>
            <w:r>
              <w:rPr>
                <w:rFonts w:hint="default" w:ascii="Times New Roman" w:hAnsi="Times New Roman" w:eastAsia="仿宋_GB2312" w:cs="Times New Roman"/>
                <w:spacing w:val="-6"/>
                <w:sz w:val="24"/>
                <w:highlight w:val="none"/>
              </w:rPr>
              <w:t>第一学历和最后学历</w:t>
            </w:r>
            <w:r>
              <w:rPr>
                <w:rFonts w:hint="default" w:ascii="Times New Roman" w:hAnsi="Times New Roman" w:eastAsia="仿宋_GB2312" w:cs="Times New Roman"/>
                <w:spacing w:val="-10"/>
                <w:sz w:val="24"/>
                <w:highlight w:val="none"/>
              </w:rPr>
              <w:t>毕业时间、学校、专业</w:t>
            </w:r>
          </w:p>
        </w:tc>
        <w:tc>
          <w:tcPr>
            <w:tcW w:w="3749" w:type="pct"/>
            <w:gridSpan w:val="11"/>
            <w:vAlign w:val="center"/>
          </w:tcPr>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rPr>
            </w:pPr>
            <w:r>
              <w:rPr>
                <w:rFonts w:hint="eastAsia" w:ascii="Times New Roman" w:hAnsi="Times New Roman" w:eastAsia="仿宋_GB2312" w:cs="Times New Roman"/>
                <w:sz w:val="24"/>
              </w:rPr>
              <w:t>1990年</w:t>
            </w:r>
            <w:r>
              <w:rPr>
                <w:rFonts w:hint="eastAsia" w:eastAsia="仿宋_GB2312" w:cs="Times New Roman"/>
                <w:sz w:val="24"/>
                <w:lang w:val="en-US" w:eastAsia="zh-CN"/>
              </w:rPr>
              <w:t xml:space="preserve">  </w:t>
            </w:r>
            <w:r>
              <w:rPr>
                <w:rFonts w:hint="eastAsia" w:ascii="Times New Roman" w:hAnsi="Times New Roman" w:eastAsia="仿宋_GB2312" w:cs="Times New Roman"/>
                <w:sz w:val="24"/>
              </w:rPr>
              <w:t>上海中医学</w:t>
            </w:r>
            <w:r>
              <w:rPr>
                <w:rFonts w:hint="eastAsia" w:eastAsia="仿宋_GB2312" w:cs="Times New Roman"/>
                <w:sz w:val="24"/>
                <w:lang w:val="en-US" w:eastAsia="zh-CN"/>
              </w:rPr>
              <w:t xml:space="preserve">院    </w:t>
            </w:r>
            <w:r>
              <w:rPr>
                <w:rFonts w:hint="eastAsia" w:ascii="Times New Roman" w:hAnsi="Times New Roman" w:eastAsia="仿宋_GB2312" w:cs="Times New Roman"/>
                <w:sz w:val="24"/>
              </w:rPr>
              <w:t xml:space="preserve">运动医学专业 </w:t>
            </w:r>
          </w:p>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eastAsia" w:ascii="Times New Roman" w:hAnsi="Times New Roman" w:eastAsia="仿宋_GB2312" w:cs="Times New Roman"/>
                <w:sz w:val="24"/>
              </w:rPr>
              <w:t>2000年</w:t>
            </w:r>
            <w:r>
              <w:rPr>
                <w:rFonts w:hint="eastAsia" w:eastAsia="仿宋_GB2312" w:cs="Times New Roman"/>
                <w:sz w:val="24"/>
                <w:lang w:val="en-US" w:eastAsia="zh-CN"/>
              </w:rPr>
              <w:t xml:space="preserve">  </w:t>
            </w:r>
            <w:r>
              <w:rPr>
                <w:rFonts w:hint="eastAsia" w:ascii="Times New Roman" w:hAnsi="Times New Roman" w:eastAsia="仿宋_GB2312" w:cs="Times New Roman"/>
                <w:sz w:val="24"/>
              </w:rPr>
              <w:t>北京大学医学部</w:t>
            </w:r>
            <w:r>
              <w:rPr>
                <w:rFonts w:hint="eastAsia" w:ascii="Times New Roman" w:hAnsi="Times New Roman" w:eastAsia="仿宋_GB2312" w:cs="Times New Roman"/>
                <w:sz w:val="24"/>
                <w:lang w:val="en-US" w:eastAsia="zh-CN"/>
              </w:rPr>
              <w:t xml:space="preserve">  </w:t>
            </w:r>
            <w:r>
              <w:rPr>
                <w:rFonts w:hint="eastAsia" w:ascii="Times New Roman" w:hAnsi="Times New Roman" w:eastAsia="仿宋_GB2312" w:cs="Times New Roman"/>
                <w:sz w:val="24"/>
              </w:rPr>
              <w:t xml:space="preserve">运动医学专业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0" w:type="pct"/>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主要从事工作与</w:t>
            </w: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研究方向</w:t>
            </w:r>
          </w:p>
        </w:tc>
        <w:tc>
          <w:tcPr>
            <w:tcW w:w="3749" w:type="pct"/>
            <w:gridSpan w:val="11"/>
            <w:vAlign w:val="center"/>
          </w:tcPr>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lang w:val="en-US" w:eastAsia="zh-CN"/>
              </w:rPr>
            </w:pPr>
            <w:r>
              <w:rPr>
                <w:rFonts w:hint="eastAsia" w:eastAsia="仿宋_GB2312" w:cs="Times New Roman"/>
                <w:sz w:val="24"/>
                <w:lang w:val="en-US" w:eastAsia="zh-CN"/>
              </w:rPr>
              <w:t>运动医学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在国内外重要学术刊物上发表论文共 </w:t>
            </w:r>
            <w:r>
              <w:rPr>
                <w:rFonts w:hint="eastAsia" w:ascii="Times New Roman" w:hAnsi="Times New Roman" w:eastAsia="仿宋_GB2312" w:cs="Times New Roman"/>
                <w:sz w:val="24"/>
                <w:lang w:val="en-US" w:eastAsia="zh-CN"/>
              </w:rPr>
              <w:t xml:space="preserve">40  </w:t>
            </w:r>
            <w:r>
              <w:rPr>
                <w:rFonts w:hint="default" w:ascii="Times New Roman" w:hAnsi="Times New Roman" w:eastAsia="仿宋_GB2312" w:cs="Times New Roman"/>
                <w:sz w:val="24"/>
              </w:rPr>
              <w:t>篇； 出版专著（译著等）</w:t>
            </w:r>
            <w:r>
              <w:rPr>
                <w:rFonts w:hint="eastAsia" w:ascii="Times New Roman" w:hAnsi="Times New Roman" w:eastAsia="仿宋_GB2312" w:cs="Times New Roman"/>
                <w:sz w:val="24"/>
                <w:lang w:val="en-US" w:eastAsia="zh-CN"/>
              </w:rPr>
              <w:t xml:space="preserve">9  </w:t>
            </w:r>
            <w:r>
              <w:rPr>
                <w:rFonts w:hint="default" w:ascii="Times New Roman" w:hAnsi="Times New Roman" w:eastAsia="仿宋_GB2312" w:cs="Times New Roman"/>
                <w:sz w:val="24"/>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获教学科研成果奖共  </w:t>
            </w:r>
            <w:r>
              <w:rPr>
                <w:rFonts w:hint="eastAsia" w:ascii="Times New Roman" w:hAnsi="Times New Roman" w:eastAsia="仿宋_GB2312" w:cs="Times New Roman"/>
                <w:sz w:val="24"/>
                <w:lang w:val="en-US" w:eastAsia="zh-CN"/>
              </w:rPr>
              <w:t xml:space="preserve"> </w:t>
            </w:r>
            <w:r>
              <w:rPr>
                <w:rFonts w:hint="eastAsia" w:eastAsia="仿宋_GB2312" w:cs="Times New Roman"/>
                <w:sz w:val="24"/>
                <w:lang w:val="en-US" w:eastAsia="zh-CN"/>
              </w:rPr>
              <w:t>3</w:t>
            </w:r>
            <w:r>
              <w:rPr>
                <w:rFonts w:hint="default" w:ascii="Times New Roman" w:hAnsi="Times New Roman" w:eastAsia="仿宋_GB2312" w:cs="Times New Roman"/>
                <w:sz w:val="24"/>
              </w:rPr>
              <w:t xml:space="preserve">项；其中：国家级 </w:t>
            </w:r>
            <w:r>
              <w:rPr>
                <w:rFonts w:hint="eastAsia" w:eastAsia="仿宋_GB2312" w:cs="Times New Roman"/>
                <w:sz w:val="24"/>
                <w:lang w:val="en-US" w:eastAsia="zh-CN"/>
              </w:rPr>
              <w:t>1</w:t>
            </w:r>
            <w:r>
              <w:rPr>
                <w:rFonts w:hint="default" w:ascii="Times New Roman" w:hAnsi="Times New Roman" w:eastAsia="仿宋_GB2312" w:cs="Times New Roman"/>
                <w:sz w:val="24"/>
              </w:rPr>
              <w:t xml:space="preserve">  项， 省部级 </w:t>
            </w:r>
            <w:r>
              <w:rPr>
                <w:rFonts w:hint="eastAsia" w:eastAsia="仿宋_GB2312" w:cs="Times New Roman"/>
                <w:sz w:val="24"/>
                <w:lang w:val="en-US" w:eastAsia="zh-CN"/>
              </w:rPr>
              <w:t>2</w:t>
            </w:r>
            <w:r>
              <w:rPr>
                <w:rFonts w:hint="default" w:ascii="Times New Roman" w:hAnsi="Times New Roman" w:eastAsia="仿宋_GB2312" w:cs="Times New Roman"/>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目前承担教学科研项目共  </w:t>
            </w:r>
            <w:r>
              <w:rPr>
                <w:rFonts w:hint="eastAsia" w:ascii="Times New Roman" w:hAnsi="Times New Roman" w:eastAsia="仿宋_GB2312" w:cs="Times New Roman"/>
                <w:sz w:val="24"/>
                <w:lang w:val="en-US" w:eastAsia="zh-CN"/>
              </w:rPr>
              <w:t>6</w:t>
            </w:r>
            <w:r>
              <w:rPr>
                <w:rFonts w:hint="default" w:ascii="Times New Roman" w:hAnsi="Times New Roman" w:eastAsia="仿宋_GB2312" w:cs="Times New Roman"/>
                <w:sz w:val="24"/>
              </w:rPr>
              <w:t xml:space="preserve"> 项；其中：国家级项目  项，省部级项目 </w:t>
            </w:r>
            <w:r>
              <w:rPr>
                <w:rFonts w:hint="eastAsia" w:ascii="Times New Roman" w:hAnsi="Times New Roman" w:eastAsia="仿宋_GB2312" w:cs="Times New Roman"/>
                <w:sz w:val="24"/>
                <w:lang w:val="en-US" w:eastAsia="zh-CN"/>
              </w:rPr>
              <w:t>6</w:t>
            </w:r>
            <w:r>
              <w:rPr>
                <w:rFonts w:hint="default" w:ascii="Times New Roman" w:hAnsi="Times New Roman" w:eastAsia="仿宋_GB2312" w:cs="Times New Roman"/>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近三年拥有教学科研经费共  </w:t>
            </w:r>
            <w:r>
              <w:rPr>
                <w:rFonts w:hint="eastAsia" w:eastAsia="仿宋_GB2312" w:cs="Times New Roman"/>
                <w:sz w:val="24"/>
                <w:lang w:val="en-US" w:eastAsia="zh-CN"/>
              </w:rPr>
              <w:t>10</w:t>
            </w:r>
            <w:r>
              <w:rPr>
                <w:rFonts w:hint="default" w:ascii="Times New Roman" w:hAnsi="Times New Roman" w:eastAsia="仿宋_GB2312" w:cs="Times New Roman"/>
                <w:sz w:val="24"/>
              </w:rPr>
              <w:t xml:space="preserve">   万元， 年均   </w:t>
            </w:r>
            <w:r>
              <w:rPr>
                <w:rFonts w:hint="eastAsia" w:eastAsia="仿宋_GB2312" w:cs="Times New Roman"/>
                <w:sz w:val="24"/>
                <w:lang w:val="en-US" w:eastAsia="zh-CN"/>
              </w:rPr>
              <w:t>3.3</w:t>
            </w:r>
            <w:r>
              <w:rPr>
                <w:rFonts w:hint="default" w:ascii="Times New Roman" w:hAnsi="Times New Roman" w:eastAsia="仿宋_GB2312" w:cs="Times New Roman"/>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r>
              <w:rPr>
                <w:rFonts w:hint="default" w:ascii="Times New Roman" w:hAnsi="Times New Roman" w:eastAsia="仿宋_GB2312" w:cs="Times New Roman"/>
                <w:sz w:val="24"/>
              </w:rPr>
              <w:t>近三年给本科生授课（理论教学）共    学时；指导本科毕业设计共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最具代表性的教学科研成果（4项以内）</w:t>
            </w: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序号</w:t>
            </w:r>
          </w:p>
        </w:tc>
        <w:tc>
          <w:tcPr>
            <w:tcW w:w="1260"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等级及签发单位、时间</w:t>
            </w:r>
          </w:p>
        </w:tc>
        <w:tc>
          <w:tcPr>
            <w:tcW w:w="966"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w:t>
            </w:r>
          </w:p>
        </w:tc>
        <w:tc>
          <w:tcPr>
            <w:tcW w:w="1260" w:type="pct"/>
            <w:gridSpan w:val="3"/>
            <w:vAlign w:val="center"/>
          </w:tcPr>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default" w:ascii="仿宋_GB2312" w:hAnsi="Times New Roman" w:eastAsia="仿宋_GB2312" w:cs="仿宋_GB2312"/>
                <w:kern w:val="2"/>
                <w:sz w:val="24"/>
                <w:szCs w:val="24"/>
                <w:lang w:val="en-US" w:eastAsia="zh-CN" w:bidi="ar"/>
              </w:rPr>
              <w:t>手法松解胸大肌后进行关节松动术对冻结肩治疗的疗效观察</w:t>
            </w:r>
          </w:p>
        </w:tc>
        <w:tc>
          <w:tcPr>
            <w:tcW w:w="1842" w:type="pct"/>
            <w:gridSpan w:val="6"/>
            <w:vAlign w:val="center"/>
          </w:tcPr>
          <w:p>
            <w:pPr>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sz w:val="24"/>
                <w:szCs w:val="24"/>
              </w:rPr>
            </w:pPr>
            <w:r>
              <w:rPr>
                <w:rFonts w:hint="default" w:ascii="仿宋_GB2312" w:hAnsi="Times New Roman" w:eastAsia="仿宋_GB2312" w:cs="仿宋_GB2312"/>
                <w:kern w:val="2"/>
                <w:sz w:val="24"/>
                <w:szCs w:val="24"/>
                <w:lang w:val="en-US" w:eastAsia="zh-CN" w:bidi="ar"/>
              </w:rPr>
              <w:t>普刊</w:t>
            </w:r>
            <w:r>
              <w:rPr>
                <w:rFonts w:hint="default" w:ascii="Times New Roman" w:hAnsi="Times New Roman" w:eastAsia="仿宋_GB2312" w:cs="Times New Roman"/>
                <w:kern w:val="2"/>
                <w:sz w:val="24"/>
                <w:szCs w:val="24"/>
                <w:lang w:val="en-US" w:eastAsia="zh-CN" w:bidi="ar"/>
              </w:rPr>
              <w:t xml:space="preserve"> </w:t>
            </w:r>
            <w:r>
              <w:rPr>
                <w:rFonts w:hint="eastAsia" w:eastAsia="仿宋_GB2312" w:cs="Times New Roman"/>
                <w:kern w:val="2"/>
                <w:sz w:val="24"/>
                <w:szCs w:val="24"/>
                <w:lang w:val="en-US" w:eastAsia="zh-CN" w:bidi="ar"/>
              </w:rPr>
              <w:t xml:space="preserve"> </w:t>
            </w:r>
            <w:r>
              <w:rPr>
                <w:rFonts w:hint="default" w:ascii="仿宋_GB2312" w:hAnsi="Times New Roman" w:eastAsia="仿宋_GB2312" w:cs="仿宋_GB2312"/>
                <w:kern w:val="2"/>
                <w:sz w:val="24"/>
                <w:szCs w:val="24"/>
                <w:lang w:val="en-US" w:eastAsia="zh-CN" w:bidi="ar"/>
              </w:rPr>
              <w:t>临床研究</w:t>
            </w:r>
            <w:r>
              <w:rPr>
                <w:rFonts w:hint="eastAsia" w:ascii="仿宋_GB2312" w:eastAsia="仿宋_GB2312" w:cs="仿宋_GB2312"/>
                <w:kern w:val="2"/>
                <w:sz w:val="24"/>
                <w:szCs w:val="24"/>
                <w:lang w:val="en-US" w:eastAsia="zh-CN" w:bidi="ar"/>
              </w:rPr>
              <w:t xml:space="preserve">      </w:t>
            </w:r>
            <w:bookmarkStart w:id="0" w:name="_GoBack"/>
            <w:bookmarkEnd w:id="0"/>
            <w:r>
              <w:rPr>
                <w:rFonts w:hint="default" w:ascii="Times New Roman" w:hAnsi="Times New Roman" w:eastAsia="仿宋_GB2312" w:cs="Times New Roman"/>
                <w:kern w:val="2"/>
                <w:sz w:val="24"/>
                <w:szCs w:val="24"/>
                <w:lang w:val="en-US" w:eastAsia="zh-CN" w:bidi="ar"/>
              </w:rPr>
              <w:t xml:space="preserve"> 2016</w:t>
            </w:r>
            <w:r>
              <w:rPr>
                <w:rFonts w:hint="default" w:ascii="仿宋_GB2312" w:hAnsi="Times New Roman" w:eastAsia="仿宋_GB2312" w:cs="仿宋_GB2312"/>
                <w:kern w:val="2"/>
                <w:sz w:val="24"/>
                <w:szCs w:val="24"/>
                <w:lang w:val="en-US" w:eastAsia="zh-CN" w:bidi="ar"/>
              </w:rPr>
              <w:t>年</w:t>
            </w:r>
          </w:p>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p>
        </w:tc>
        <w:tc>
          <w:tcPr>
            <w:tcW w:w="966" w:type="pct"/>
            <w:gridSpan w:val="3"/>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zh-CN" w:bidi="ar-SA"/>
              </w:rPr>
            </w:pPr>
            <w:r>
              <w:rPr>
                <w:rFonts w:hint="default" w:ascii="仿宋_GB2312" w:hAnsi="Times New Roman" w:eastAsia="仿宋_GB2312" w:cs="仿宋_GB2312"/>
                <w:kern w:val="2"/>
                <w:sz w:val="24"/>
                <w:szCs w:val="24"/>
                <w:lang w:val="en-US" w:eastAsia="zh-CN" w:bidi="ar"/>
              </w:rPr>
              <w:t>第二作者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2</w:t>
            </w:r>
          </w:p>
        </w:tc>
        <w:tc>
          <w:tcPr>
            <w:tcW w:w="1260" w:type="pct"/>
            <w:gridSpan w:val="3"/>
            <w:vAlign w:val="center"/>
          </w:tcPr>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
              </w:rPr>
              <w:t>EDI</w:t>
            </w:r>
            <w:r>
              <w:rPr>
                <w:rFonts w:hint="default" w:ascii="仿宋_GB2312" w:hAnsi="Times New Roman" w:eastAsia="仿宋_GB2312" w:cs="仿宋_GB2312"/>
                <w:kern w:val="2"/>
                <w:sz w:val="24"/>
                <w:szCs w:val="24"/>
                <w:lang w:val="en-US" w:eastAsia="zh-CN" w:bidi="ar"/>
              </w:rPr>
              <w:t>和</w:t>
            </w:r>
            <w:r>
              <w:rPr>
                <w:rFonts w:hint="default" w:ascii="Times New Roman" w:hAnsi="Times New Roman" w:eastAsia="仿宋_GB2312" w:cs="Times New Roman"/>
                <w:kern w:val="2"/>
                <w:sz w:val="24"/>
                <w:szCs w:val="24"/>
                <w:lang w:val="en-US" w:eastAsia="zh-CN" w:bidi="ar"/>
              </w:rPr>
              <w:t>CGRP</w:t>
            </w:r>
            <w:r>
              <w:rPr>
                <w:rFonts w:hint="default" w:ascii="仿宋_GB2312" w:hAnsi="Times New Roman" w:eastAsia="仿宋_GB2312" w:cs="仿宋_GB2312"/>
                <w:kern w:val="2"/>
                <w:sz w:val="24"/>
                <w:szCs w:val="24"/>
                <w:lang w:val="en-US" w:eastAsia="zh-CN" w:bidi="ar"/>
              </w:rPr>
              <w:t>在两种骨关节模型的表达及临床意义</w:t>
            </w:r>
          </w:p>
        </w:tc>
        <w:tc>
          <w:tcPr>
            <w:tcW w:w="1842" w:type="pct"/>
            <w:gridSpan w:val="6"/>
            <w:vAlign w:val="center"/>
          </w:tcPr>
          <w:p>
            <w:pPr>
              <w:keepNext w:val="0"/>
              <w:keepLines w:val="0"/>
              <w:widowControl w:val="0"/>
              <w:suppressLineNumbers w:val="0"/>
              <w:spacing w:before="0" w:beforeAutospacing="0" w:after="0" w:afterAutospacing="0"/>
              <w:ind w:left="0" w:right="0"/>
              <w:jc w:val="left"/>
              <w:rPr>
                <w:rFonts w:hint="default" w:ascii="Times New Roman" w:hAnsi="Times New Roman" w:eastAsia="仿宋_GB2312" w:cs="Times New Roman"/>
                <w:kern w:val="2"/>
                <w:sz w:val="24"/>
                <w:szCs w:val="24"/>
              </w:rPr>
            </w:pPr>
            <w:r>
              <w:rPr>
                <w:rFonts w:hint="eastAsia" w:ascii="仿宋_GB2312" w:eastAsia="仿宋_GB2312" w:cs="仿宋_GB2312"/>
                <w:kern w:val="2"/>
                <w:sz w:val="24"/>
                <w:szCs w:val="24"/>
                <w:lang w:val="en-US" w:eastAsia="zh-CN" w:bidi="ar"/>
              </w:rPr>
              <w:t xml:space="preserve">核心 </w:t>
            </w:r>
            <w:r>
              <w:rPr>
                <w:rFonts w:hint="default" w:ascii="仿宋_GB2312" w:hAnsi="Times New Roman" w:eastAsia="仿宋_GB2312" w:cs="仿宋_GB2312"/>
                <w:kern w:val="2"/>
                <w:sz w:val="24"/>
                <w:szCs w:val="24"/>
                <w:lang w:val="en-US" w:eastAsia="zh-CN" w:bidi="ar"/>
              </w:rPr>
              <w:t>云南农业大学学报</w:t>
            </w:r>
            <w:r>
              <w:rPr>
                <w:rFonts w:hint="default" w:ascii="Times New Roman" w:hAnsi="Times New Roman" w:eastAsia="仿宋_GB2312" w:cs="Times New Roman"/>
                <w:kern w:val="2"/>
                <w:sz w:val="24"/>
                <w:szCs w:val="24"/>
                <w:lang w:val="en-US" w:eastAsia="zh-CN" w:bidi="ar"/>
              </w:rPr>
              <w:t>2016</w:t>
            </w:r>
            <w:r>
              <w:rPr>
                <w:rFonts w:hint="default" w:ascii="仿宋_GB2312" w:hAnsi="Times New Roman" w:eastAsia="仿宋_GB2312" w:cs="仿宋_GB2312"/>
                <w:kern w:val="2"/>
                <w:sz w:val="24"/>
                <w:szCs w:val="24"/>
                <w:lang w:val="en-US" w:eastAsia="zh-CN" w:bidi="ar"/>
              </w:rPr>
              <w:t xml:space="preserve">年  </w:t>
            </w:r>
          </w:p>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p>
        </w:tc>
        <w:tc>
          <w:tcPr>
            <w:tcW w:w="966" w:type="pct"/>
            <w:gridSpan w:val="3"/>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default" w:ascii="仿宋_GB2312" w:hAnsi="Times New Roman" w:eastAsia="仿宋_GB2312" w:cs="仿宋_GB2312"/>
                <w:kern w:val="2"/>
                <w:sz w:val="24"/>
                <w:szCs w:val="24"/>
                <w:lang w:val="en-US" w:eastAsia="zh-CN" w:bidi="ar"/>
              </w:rPr>
              <w:t>第二作者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3</w:t>
            </w:r>
          </w:p>
        </w:tc>
        <w:tc>
          <w:tcPr>
            <w:tcW w:w="1260" w:type="pct"/>
            <w:gridSpan w:val="3"/>
            <w:vAlign w:val="center"/>
          </w:tcPr>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default" w:ascii="仿宋_GB2312" w:hAnsi="Times New Roman" w:eastAsia="仿宋_GB2312" w:cs="仿宋_GB2312"/>
                <w:kern w:val="2"/>
                <w:sz w:val="24"/>
                <w:szCs w:val="24"/>
                <w:lang w:val="en-US" w:eastAsia="zh-CN" w:bidi="ar"/>
              </w:rPr>
              <w:t>寰枢关节半脱位</w:t>
            </w:r>
            <w:r>
              <w:rPr>
                <w:rFonts w:hint="default" w:ascii="Times New Roman" w:hAnsi="Times New Roman" w:eastAsia="仿宋_GB2312" w:cs="Times New Roman"/>
                <w:kern w:val="2"/>
                <w:sz w:val="24"/>
                <w:szCs w:val="24"/>
                <w:lang w:val="en-US" w:eastAsia="zh-CN" w:bidi="ar"/>
              </w:rPr>
              <w:t>66</w:t>
            </w:r>
            <w:r>
              <w:rPr>
                <w:rFonts w:hint="default" w:ascii="仿宋_GB2312" w:hAnsi="Times New Roman" w:eastAsia="仿宋_GB2312" w:cs="仿宋_GB2312"/>
                <w:kern w:val="2"/>
                <w:sz w:val="24"/>
                <w:szCs w:val="24"/>
                <w:lang w:val="en-US" w:eastAsia="zh-CN" w:bidi="ar"/>
              </w:rPr>
              <w:t>例临床疗效观察</w:t>
            </w:r>
          </w:p>
        </w:tc>
        <w:tc>
          <w:tcPr>
            <w:tcW w:w="1842" w:type="pct"/>
            <w:gridSpan w:val="6"/>
            <w:vAlign w:val="center"/>
          </w:tcPr>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default" w:ascii="仿宋_GB2312" w:hAnsi="Times New Roman" w:eastAsia="仿宋_GB2312" w:cs="仿宋_GB2312"/>
                <w:kern w:val="2"/>
                <w:sz w:val="24"/>
                <w:szCs w:val="24"/>
                <w:lang w:val="en-US" w:eastAsia="zh-CN" w:bidi="ar"/>
              </w:rPr>
              <w:t>普刊</w:t>
            </w:r>
            <w:r>
              <w:rPr>
                <w:rFonts w:hint="default" w:ascii="Times New Roman" w:hAnsi="Times New Roman" w:eastAsia="仿宋_GB2312" w:cs="Times New Roman"/>
                <w:kern w:val="2"/>
                <w:sz w:val="24"/>
                <w:szCs w:val="24"/>
                <w:lang w:val="en-US" w:eastAsia="zh-CN" w:bidi="ar"/>
              </w:rPr>
              <w:t xml:space="preserve"> </w:t>
            </w:r>
            <w:r>
              <w:rPr>
                <w:rFonts w:hint="default" w:ascii="仿宋_GB2312" w:hAnsi="Times New Roman" w:eastAsia="仿宋_GB2312" w:cs="仿宋_GB2312"/>
                <w:kern w:val="2"/>
                <w:sz w:val="24"/>
                <w:szCs w:val="24"/>
                <w:lang w:val="en-US" w:eastAsia="zh-CN" w:bidi="ar"/>
              </w:rPr>
              <w:t>医师在线</w:t>
            </w:r>
            <w:r>
              <w:rPr>
                <w:rFonts w:hint="eastAsia" w:ascii="仿宋_GB2312" w:eastAsia="仿宋_GB2312" w:cs="仿宋_GB2312"/>
                <w:kern w:val="2"/>
                <w:sz w:val="24"/>
                <w:szCs w:val="24"/>
                <w:lang w:val="en-US" w:eastAsia="zh-CN" w:bidi="ar"/>
              </w:rPr>
              <w:t xml:space="preserve">       </w:t>
            </w:r>
            <w:r>
              <w:rPr>
                <w:rFonts w:hint="default" w:ascii="Times New Roman" w:hAnsi="Times New Roman" w:eastAsia="仿宋_GB2312" w:cs="Times New Roman"/>
                <w:kern w:val="2"/>
                <w:sz w:val="24"/>
                <w:szCs w:val="24"/>
                <w:lang w:val="en-US" w:eastAsia="zh-CN" w:bidi="ar"/>
              </w:rPr>
              <w:t xml:space="preserve"> 2015</w:t>
            </w:r>
            <w:r>
              <w:rPr>
                <w:rFonts w:hint="default" w:ascii="仿宋_GB2312" w:hAnsi="Times New Roman" w:eastAsia="仿宋_GB2312" w:cs="仿宋_GB2312"/>
                <w:kern w:val="2"/>
                <w:sz w:val="24"/>
                <w:szCs w:val="24"/>
                <w:lang w:val="en-US" w:eastAsia="zh-CN" w:bidi="ar"/>
              </w:rPr>
              <w:t>年</w:t>
            </w:r>
          </w:p>
        </w:tc>
        <w:tc>
          <w:tcPr>
            <w:tcW w:w="966" w:type="pct"/>
            <w:gridSpan w:val="3"/>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default" w:ascii="仿宋_GB2312" w:hAnsi="Times New Roman" w:eastAsia="仿宋_GB2312" w:cs="仿宋_GB2312"/>
                <w:kern w:val="2"/>
                <w:sz w:val="24"/>
                <w:szCs w:val="24"/>
                <w:lang w:val="en-US" w:eastAsia="zh-CN" w:bidi="ar"/>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4</w:t>
            </w:r>
          </w:p>
        </w:tc>
        <w:tc>
          <w:tcPr>
            <w:tcW w:w="1260" w:type="pct"/>
            <w:gridSpan w:val="3"/>
            <w:vAlign w:val="center"/>
          </w:tcPr>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体外冲击波治疗踝关节软组织撞击综合征疗效观察</w:t>
            </w:r>
          </w:p>
        </w:tc>
        <w:tc>
          <w:tcPr>
            <w:tcW w:w="1842" w:type="pct"/>
            <w:gridSpan w:val="6"/>
            <w:vAlign w:val="center"/>
          </w:tcPr>
          <w:p>
            <w:pPr>
              <w:keepNext w:val="0"/>
              <w:keepLines w:val="0"/>
              <w:widowControl w:val="0"/>
              <w:suppressLineNumbers w:val="0"/>
              <w:spacing w:before="0" w:beforeAutospacing="0" w:after="0" w:afterAutospacing="0"/>
              <w:ind w:left="0" w:right="0" w:rightChars="0"/>
              <w:jc w:val="left"/>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 xml:space="preserve">核心 </w:t>
            </w:r>
            <w:r>
              <w:rPr>
                <w:rFonts w:hint="default" w:ascii="Times New Roman" w:hAnsi="Times New Roman" w:eastAsia="仿宋_GB2312" w:cs="Times New Roman"/>
                <w:kern w:val="2"/>
                <w:sz w:val="24"/>
                <w:szCs w:val="24"/>
                <w:lang w:val="en-US" w:eastAsia="zh-CN" w:bidi="ar-SA"/>
              </w:rPr>
              <w:t>按摩与康复医学</w:t>
            </w:r>
            <w:r>
              <w:rPr>
                <w:rFonts w:hint="eastAsia" w:eastAsia="仿宋_GB2312" w:cs="Times New Roman"/>
                <w:kern w:val="2"/>
                <w:sz w:val="24"/>
                <w:szCs w:val="24"/>
                <w:lang w:val="en-US" w:eastAsia="zh-CN" w:bidi="ar-SA"/>
              </w:rPr>
              <w:t xml:space="preserve"> </w:t>
            </w:r>
            <w:r>
              <w:rPr>
                <w:rFonts w:hint="eastAsia" w:ascii="Times New Roman" w:hAnsi="Times New Roman" w:eastAsia="仿宋_GB2312" w:cs="Times New Roman"/>
                <w:kern w:val="2"/>
                <w:sz w:val="24"/>
                <w:szCs w:val="24"/>
                <w:lang w:val="en-US" w:eastAsia="zh-CN" w:bidi="ar-SA"/>
              </w:rPr>
              <w:t xml:space="preserve"> 2012年</w:t>
            </w:r>
          </w:p>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p>
        </w:tc>
        <w:tc>
          <w:tcPr>
            <w:tcW w:w="966" w:type="pct"/>
            <w:gridSpan w:val="3"/>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第二作者</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目前承担的主要教学科研项目（4项以内）</w:t>
            </w: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序号</w:t>
            </w:r>
          </w:p>
        </w:tc>
        <w:tc>
          <w:tcPr>
            <w:tcW w:w="1260"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起讫时间</w:t>
            </w:r>
          </w:p>
        </w:tc>
        <w:tc>
          <w:tcPr>
            <w:tcW w:w="388"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经费</w:t>
            </w:r>
          </w:p>
        </w:tc>
        <w:tc>
          <w:tcPr>
            <w:tcW w:w="966"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w:t>
            </w:r>
          </w:p>
        </w:tc>
        <w:tc>
          <w:tcPr>
            <w:tcW w:w="1260"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966"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2</w:t>
            </w:r>
          </w:p>
        </w:tc>
        <w:tc>
          <w:tcPr>
            <w:tcW w:w="1260"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966"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3</w:t>
            </w:r>
          </w:p>
        </w:tc>
        <w:tc>
          <w:tcPr>
            <w:tcW w:w="1260"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966"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4</w:t>
            </w:r>
          </w:p>
        </w:tc>
        <w:tc>
          <w:tcPr>
            <w:tcW w:w="1260"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966"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目前承担的主要教学工作（5门以内）</w:t>
            </w: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序号</w:t>
            </w:r>
          </w:p>
        </w:tc>
        <w:tc>
          <w:tcPr>
            <w:tcW w:w="1260"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人数</w:t>
            </w:r>
          </w:p>
        </w:tc>
        <w:tc>
          <w:tcPr>
            <w:tcW w:w="38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学时</w:t>
            </w:r>
          </w:p>
        </w:tc>
        <w:tc>
          <w:tcPr>
            <w:tcW w:w="678"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课程性质</w:t>
            </w:r>
          </w:p>
        </w:tc>
        <w:tc>
          <w:tcPr>
            <w:tcW w:w="676"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w:t>
            </w:r>
          </w:p>
        </w:tc>
        <w:tc>
          <w:tcPr>
            <w:tcW w:w="1260"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2</w:t>
            </w:r>
          </w:p>
        </w:tc>
        <w:tc>
          <w:tcPr>
            <w:tcW w:w="1260"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3</w:t>
            </w:r>
          </w:p>
        </w:tc>
        <w:tc>
          <w:tcPr>
            <w:tcW w:w="1260"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4</w:t>
            </w:r>
          </w:p>
        </w:tc>
        <w:tc>
          <w:tcPr>
            <w:tcW w:w="1260"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5</w:t>
            </w:r>
          </w:p>
        </w:tc>
        <w:tc>
          <w:tcPr>
            <w:tcW w:w="1260"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1"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教学管理部门审核意见</w:t>
            </w:r>
          </w:p>
        </w:tc>
        <w:tc>
          <w:tcPr>
            <w:tcW w:w="4068"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签章</w:t>
            </w:r>
          </w:p>
        </w:tc>
      </w:tr>
    </w:tbl>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numPr>
          <w:ilvl w:val="0"/>
          <w:numId w:val="0"/>
        </w:numPr>
        <w:spacing w:line="360" w:lineRule="auto"/>
        <w:jc w:val="center"/>
        <w:rPr>
          <w:rFonts w:hint="eastAsia" w:ascii="黑体" w:hAnsi="黑体" w:eastAsia="黑体" w:cs="Times New Roman"/>
          <w:sz w:val="36"/>
          <w:szCs w:val="36"/>
        </w:rPr>
      </w:pPr>
      <w:r>
        <w:rPr>
          <w:rFonts w:hint="eastAsia" w:ascii="黑体" w:hAnsi="黑体" w:eastAsia="黑体" w:cs="Times New Roman"/>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35"/>
        <w:gridCol w:w="491"/>
        <w:gridCol w:w="547"/>
        <w:gridCol w:w="577"/>
        <w:gridCol w:w="1207"/>
        <w:gridCol w:w="631"/>
        <w:gridCol w:w="365"/>
        <w:gridCol w:w="939"/>
        <w:gridCol w:w="888"/>
        <w:gridCol w:w="888"/>
        <w:gridCol w:w="332"/>
        <w:gridCol w:w="336"/>
        <w:gridCol w:w="518"/>
        <w:gridCol w:w="263"/>
        <w:gridCol w:w="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姓名</w:t>
            </w:r>
          </w:p>
        </w:tc>
        <w:tc>
          <w:tcPr>
            <w:tcW w:w="902" w:type="pct"/>
            <w:gridSpan w:val="3"/>
            <w:vMerge w:val="restart"/>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唐涛</w:t>
            </w:r>
          </w:p>
        </w:tc>
        <w:tc>
          <w:tcPr>
            <w:tcW w:w="6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性别</w:t>
            </w:r>
          </w:p>
        </w:tc>
        <w:tc>
          <w:tcPr>
            <w:tcW w:w="459"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男</w:t>
            </w:r>
          </w:p>
        </w:tc>
        <w:tc>
          <w:tcPr>
            <w:tcW w:w="898"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专业技术职务</w:t>
            </w:r>
          </w:p>
        </w:tc>
        <w:tc>
          <w:tcPr>
            <w:tcW w:w="581"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副教授</w:t>
            </w:r>
          </w:p>
        </w:tc>
        <w:tc>
          <w:tcPr>
            <w:tcW w:w="642"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第一学历</w:t>
            </w:r>
          </w:p>
        </w:tc>
        <w:tc>
          <w:tcPr>
            <w:tcW w:w="518" w:type="pct"/>
            <w:vAlign w:val="center"/>
          </w:tcPr>
          <w:p>
            <w:pPr>
              <w:keepNext w:val="0"/>
              <w:keepLines w:val="0"/>
              <w:suppressLineNumbers w:val="0"/>
              <w:spacing w:before="0" w:beforeAutospacing="0" w:after="0" w:afterAutospacing="0"/>
              <w:ind w:left="0" w:right="0"/>
              <w:jc w:val="both"/>
              <w:rPr>
                <w:rFonts w:hint="default" w:ascii="Times New Roman" w:hAnsi="Times New Roman" w:eastAsia="仿宋_GB2312" w:cs="Times New Roman"/>
                <w:sz w:val="24"/>
                <w:lang w:val="en-US" w:eastAsia="zh-CN"/>
              </w:rPr>
            </w:pPr>
            <w:r>
              <w:rPr>
                <w:rFonts w:hint="eastAsia" w:eastAsia="仿宋_GB2312" w:cs="Times New Roman"/>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51"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902" w:type="pct"/>
            <w:gridSpan w:val="3"/>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650"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1970</w:t>
            </w:r>
            <w:r>
              <w:rPr>
                <w:rFonts w:hint="eastAsia" w:eastAsia="仿宋_GB2312" w:cs="Times New Roman"/>
                <w:sz w:val="24"/>
                <w:lang w:eastAsia="zh-CN"/>
              </w:rPr>
              <w:t>.</w:t>
            </w:r>
            <w:r>
              <w:rPr>
                <w:rFonts w:hint="default" w:ascii="Times New Roman" w:hAnsi="Times New Roman" w:eastAsia="仿宋_GB2312" w:cs="Times New Roman"/>
                <w:sz w:val="24"/>
              </w:rPr>
              <w:t>07</w:t>
            </w:r>
          </w:p>
        </w:tc>
        <w:tc>
          <w:tcPr>
            <w:tcW w:w="898"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行政职务</w:t>
            </w:r>
          </w:p>
        </w:tc>
        <w:tc>
          <w:tcPr>
            <w:tcW w:w="581"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lang w:val="en-US" w:eastAsia="zh-CN"/>
              </w:rPr>
            </w:pPr>
            <w:r>
              <w:rPr>
                <w:rFonts w:hint="eastAsia" w:eastAsia="仿宋_GB2312" w:cs="Times New Roman"/>
                <w:sz w:val="24"/>
                <w:lang w:val="en-US" w:eastAsia="zh-CN"/>
              </w:rPr>
              <w:t>无</w:t>
            </w:r>
          </w:p>
        </w:tc>
        <w:tc>
          <w:tcPr>
            <w:tcW w:w="642"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最后学历</w:t>
            </w:r>
          </w:p>
        </w:tc>
        <w:tc>
          <w:tcPr>
            <w:tcW w:w="51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pacing w:val="-10"/>
                <w:sz w:val="24"/>
              </w:rPr>
            </w:pPr>
            <w:r>
              <w:rPr>
                <w:rFonts w:hint="default" w:ascii="Times New Roman" w:hAnsi="Times New Roman" w:eastAsia="仿宋_GB2312" w:cs="Times New Roman"/>
                <w:spacing w:val="-6"/>
                <w:sz w:val="24"/>
                <w:highlight w:val="none"/>
              </w:rPr>
              <w:t>第一学历和最后学历</w:t>
            </w:r>
            <w:r>
              <w:rPr>
                <w:rFonts w:hint="default" w:ascii="Times New Roman" w:hAnsi="Times New Roman" w:eastAsia="仿宋_GB2312" w:cs="Times New Roman"/>
                <w:spacing w:val="-10"/>
                <w:sz w:val="24"/>
                <w:highlight w:val="none"/>
              </w:rPr>
              <w:t>毕业时间、学</w:t>
            </w:r>
            <w:r>
              <w:rPr>
                <w:rFonts w:hint="default" w:ascii="Times New Roman" w:hAnsi="Times New Roman" w:eastAsia="仿宋_GB2312" w:cs="Times New Roman"/>
                <w:spacing w:val="-10"/>
                <w:sz w:val="24"/>
              </w:rPr>
              <w:t>校、专业</w:t>
            </w:r>
          </w:p>
        </w:tc>
        <w:tc>
          <w:tcPr>
            <w:tcW w:w="3748" w:type="pct"/>
            <w:gridSpan w:val="11"/>
            <w:vAlign w:val="center"/>
          </w:tcPr>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rPr>
            </w:pPr>
            <w:r>
              <w:rPr>
                <w:rFonts w:hint="eastAsia" w:ascii="Times New Roman" w:hAnsi="Times New Roman" w:eastAsia="仿宋_GB2312" w:cs="Times New Roman"/>
                <w:sz w:val="24"/>
              </w:rPr>
              <w:t>1995年7月 毕业于云南中医学院</w:t>
            </w:r>
            <w:r>
              <w:rPr>
                <w:rFonts w:hint="eastAsia" w:eastAsia="仿宋_GB2312" w:cs="Times New Roman"/>
                <w:sz w:val="24"/>
                <w:lang w:val="en-US" w:eastAsia="zh-CN"/>
              </w:rPr>
              <w:t xml:space="preserve">  </w:t>
            </w:r>
            <w:r>
              <w:rPr>
                <w:rFonts w:hint="eastAsia" w:ascii="Times New Roman" w:hAnsi="Times New Roman" w:eastAsia="仿宋_GB2312" w:cs="Times New Roman"/>
                <w:sz w:val="24"/>
              </w:rPr>
              <w:t>中医系</w:t>
            </w:r>
          </w:p>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eastAsia" w:eastAsia="仿宋_GB2312" w:cs="Times New Roman"/>
                <w:sz w:val="24"/>
                <w:lang w:val="en-US" w:eastAsia="zh-CN"/>
              </w:rPr>
              <w:t xml:space="preserve">2002年4月 </w:t>
            </w:r>
            <w:r>
              <w:rPr>
                <w:rFonts w:hint="eastAsia" w:ascii="Times New Roman" w:hAnsi="Times New Roman" w:eastAsia="仿宋_GB2312" w:cs="Times New Roman"/>
                <w:sz w:val="24"/>
              </w:rPr>
              <w:t>日本東京医科</w:t>
            </w:r>
            <w:r>
              <w:rPr>
                <w:rFonts w:hint="eastAsia" w:ascii="Times New Roman" w:hAnsi="Times New Roman" w:eastAsia="仿宋_GB2312" w:cs="Times New Roman"/>
                <w:sz w:val="24"/>
                <w:lang w:val="en-US" w:eastAsia="zh-CN"/>
              </w:rPr>
              <w:t>齿</w:t>
            </w:r>
            <w:r>
              <w:rPr>
                <w:rFonts w:hint="eastAsia" w:ascii="Times New Roman" w:hAnsi="Times New Roman" w:eastAsia="仿宋_GB2312" w:cs="Times New Roman"/>
                <w:sz w:val="24"/>
              </w:rPr>
              <w:t>科大学</w:t>
            </w:r>
            <w:r>
              <w:rPr>
                <w:rFonts w:hint="eastAsia" w:eastAsia="仿宋_GB2312" w:cs="Times New Roman"/>
                <w:sz w:val="24"/>
                <w:lang w:val="en-US" w:eastAsia="zh-CN"/>
              </w:rPr>
              <w:t xml:space="preserve">  </w:t>
            </w:r>
            <w:r>
              <w:rPr>
                <w:rFonts w:hint="eastAsia" w:ascii="Times New Roman" w:hAnsi="Times New Roman" w:eastAsia="仿宋_GB2312" w:cs="Times New Roman"/>
                <w:sz w:val="24"/>
              </w:rPr>
              <w:t>运动器外科学(运动医学)专业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主要从事工作与</w:t>
            </w: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研究方向</w:t>
            </w:r>
          </w:p>
        </w:tc>
        <w:tc>
          <w:tcPr>
            <w:tcW w:w="3748" w:type="pct"/>
            <w:gridSpan w:val="11"/>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骨关节病、运动医学、骨科康复医学等的中西医结合临床治疗及基础研究。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在国内外重要学术刊物上发表论文共</w:t>
            </w:r>
            <w:r>
              <w:rPr>
                <w:rFonts w:hint="eastAsia" w:ascii="Times New Roman" w:hAnsi="Times New Roman" w:eastAsia="仿宋_GB2312" w:cs="Times New Roman"/>
                <w:sz w:val="24"/>
                <w:lang w:val="en-US" w:eastAsia="zh-CN"/>
              </w:rPr>
              <w:t>10</w:t>
            </w:r>
            <w:r>
              <w:rPr>
                <w:rFonts w:hint="default" w:ascii="Times New Roman" w:hAnsi="Times New Roman" w:eastAsia="仿宋_GB2312" w:cs="Times New Roman"/>
                <w:sz w:val="24"/>
              </w:rPr>
              <w:t xml:space="preserve"> 篇； 出版专著（译著等）</w:t>
            </w:r>
            <w:r>
              <w:rPr>
                <w:rFonts w:hint="eastAsia" w:ascii="Times New Roman" w:hAnsi="Times New Roman" w:eastAsia="仿宋_GB2312" w:cs="Times New Roman"/>
                <w:sz w:val="24"/>
                <w:lang w:val="en-US" w:eastAsia="zh-CN"/>
              </w:rPr>
              <w:t xml:space="preserve"> 1 </w:t>
            </w:r>
            <w:r>
              <w:rPr>
                <w:rFonts w:hint="default" w:ascii="Times New Roman" w:hAnsi="Times New Roman" w:eastAsia="仿宋_GB2312" w:cs="Times New Roman"/>
                <w:sz w:val="24"/>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获教学科研成果奖共 </w:t>
            </w:r>
            <w:r>
              <w:rPr>
                <w:rFonts w:hint="eastAsia" w:eastAsia="仿宋_GB2312" w:cs="Times New Roman"/>
                <w:sz w:val="24"/>
                <w:lang w:val="en-US" w:eastAsia="zh-CN"/>
              </w:rPr>
              <w:t>1</w:t>
            </w:r>
            <w:r>
              <w:rPr>
                <w:rFonts w:hint="default" w:ascii="Times New Roman" w:hAnsi="Times New Roman" w:eastAsia="仿宋_GB2312" w:cs="Times New Roman"/>
                <w:sz w:val="24"/>
              </w:rPr>
              <w:t xml:space="preserve"> </w:t>
            </w:r>
            <w:r>
              <w:rPr>
                <w:rFonts w:hint="eastAsia" w:ascii="Times New Roman" w:hAnsi="Times New Roman" w:eastAsia="仿宋_GB2312" w:cs="Times New Roman"/>
                <w:sz w:val="24"/>
                <w:lang w:val="en-US" w:eastAsia="zh-CN"/>
              </w:rPr>
              <w:t xml:space="preserve"> </w:t>
            </w:r>
            <w:r>
              <w:rPr>
                <w:rFonts w:hint="default" w:ascii="Times New Roman" w:hAnsi="Times New Roman" w:eastAsia="仿宋_GB2312" w:cs="Times New Roman"/>
                <w:sz w:val="24"/>
              </w:rPr>
              <w:t xml:space="preserve">项；其中：国家级 </w:t>
            </w:r>
            <w:r>
              <w:rPr>
                <w:rFonts w:hint="eastAsia" w:eastAsia="仿宋_GB2312" w:cs="Times New Roman"/>
                <w:sz w:val="24"/>
                <w:lang w:val="en-US" w:eastAsia="zh-CN"/>
              </w:rPr>
              <w:t>0</w:t>
            </w:r>
            <w:r>
              <w:rPr>
                <w:rFonts w:hint="default" w:ascii="Times New Roman" w:hAnsi="Times New Roman" w:eastAsia="仿宋_GB2312" w:cs="Times New Roman"/>
                <w:sz w:val="24"/>
              </w:rPr>
              <w:t xml:space="preserve">  项， 省部级 </w:t>
            </w:r>
            <w:r>
              <w:rPr>
                <w:rFonts w:hint="eastAsia" w:eastAsia="仿宋_GB2312" w:cs="Times New Roman"/>
                <w:sz w:val="24"/>
                <w:lang w:val="en-US" w:eastAsia="zh-CN"/>
              </w:rPr>
              <w:t>1</w:t>
            </w:r>
            <w:r>
              <w:rPr>
                <w:rFonts w:hint="default" w:ascii="Times New Roman" w:hAnsi="Times New Roman" w:eastAsia="仿宋_GB2312" w:cs="Times New Roman"/>
                <w:sz w:val="24"/>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目前承担教学科研项目共 </w:t>
            </w:r>
            <w:r>
              <w:rPr>
                <w:rFonts w:hint="eastAsia" w:ascii="Times New Roman" w:hAnsi="Times New Roman" w:eastAsia="仿宋_GB2312" w:cs="Times New Roman"/>
                <w:sz w:val="24"/>
                <w:lang w:val="en-US" w:eastAsia="zh-CN"/>
              </w:rPr>
              <w:t>7</w:t>
            </w:r>
            <w:r>
              <w:rPr>
                <w:rFonts w:hint="default" w:ascii="Times New Roman" w:hAnsi="Times New Roman" w:eastAsia="仿宋_GB2312" w:cs="Times New Roman"/>
                <w:sz w:val="24"/>
              </w:rPr>
              <w:t xml:space="preserve">  项；其中：国家级项目</w:t>
            </w:r>
            <w:r>
              <w:rPr>
                <w:rFonts w:hint="eastAsia" w:eastAsia="仿宋_GB2312" w:cs="Times New Roman"/>
                <w:sz w:val="24"/>
                <w:lang w:val="en-US" w:eastAsia="zh-CN"/>
              </w:rPr>
              <w:t>2</w:t>
            </w:r>
            <w:r>
              <w:rPr>
                <w:rFonts w:hint="default" w:ascii="Times New Roman" w:hAnsi="Times New Roman" w:eastAsia="仿宋_GB2312" w:cs="Times New Roman"/>
                <w:sz w:val="24"/>
              </w:rPr>
              <w:t xml:space="preserve">  项，省部级项目</w:t>
            </w:r>
            <w:r>
              <w:rPr>
                <w:rFonts w:hint="eastAsia" w:eastAsia="仿宋_GB2312" w:cs="Times New Roman"/>
                <w:sz w:val="24"/>
                <w:lang w:val="en-US" w:eastAsia="zh-CN"/>
              </w:rPr>
              <w:t>5</w:t>
            </w:r>
            <w:r>
              <w:rPr>
                <w:rFonts w:hint="default" w:ascii="Times New Roman" w:hAnsi="Times New Roman" w:eastAsia="仿宋_GB2312" w:cs="Times New Roman"/>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近三年拥有教学科研经费共   </w:t>
            </w:r>
            <w:r>
              <w:rPr>
                <w:rFonts w:hint="eastAsia" w:eastAsia="仿宋_GB2312" w:cs="Times New Roman"/>
                <w:sz w:val="24"/>
                <w:lang w:val="en-US" w:eastAsia="zh-CN"/>
              </w:rPr>
              <w:t>20</w:t>
            </w:r>
            <w:r>
              <w:rPr>
                <w:rFonts w:hint="default" w:ascii="Times New Roman" w:hAnsi="Times New Roman" w:eastAsia="仿宋_GB2312" w:cs="Times New Roman"/>
                <w:sz w:val="24"/>
              </w:rPr>
              <w:t xml:space="preserve">  万元， 年均  </w:t>
            </w:r>
            <w:r>
              <w:rPr>
                <w:rFonts w:hint="eastAsia" w:eastAsia="仿宋_GB2312" w:cs="Times New Roman"/>
                <w:sz w:val="24"/>
                <w:lang w:val="en-US" w:eastAsia="zh-CN"/>
              </w:rPr>
              <w:t>6.6</w:t>
            </w:r>
            <w:r>
              <w:rPr>
                <w:rFonts w:hint="default" w:ascii="Times New Roman" w:hAnsi="Times New Roman" w:eastAsia="仿宋_GB2312" w:cs="Times New Roman"/>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r>
              <w:rPr>
                <w:rFonts w:hint="default" w:ascii="Times New Roman" w:hAnsi="Times New Roman" w:eastAsia="仿宋_GB2312" w:cs="Times New Roman"/>
                <w:sz w:val="24"/>
              </w:rPr>
              <w:t>近三年给本科生授课（理论教学）共    学时；指导本科毕业设计共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最具代表性的教学科研成果（4项以内）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等级及签发单位、时间</w:t>
            </w:r>
          </w:p>
        </w:tc>
        <w:tc>
          <w:tcPr>
            <w:tcW w:w="964"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股四头肌创伤性骨化性肌炎的动物模型建立</w:t>
            </w:r>
          </w:p>
        </w:tc>
        <w:tc>
          <w:tcPr>
            <w:tcW w:w="1842" w:type="pct"/>
            <w:gridSpan w:val="6"/>
            <w:vAlign w:val="center"/>
          </w:tcPr>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lang w:val="en-US" w:eastAsia="zh-CN"/>
              </w:rPr>
            </w:pPr>
            <w:r>
              <w:rPr>
                <w:rFonts w:hint="eastAsia" w:eastAsia="仿宋_GB2312" w:cs="Times New Roman"/>
                <w:sz w:val="24"/>
                <w:lang w:val="en-US" w:eastAsia="zh-CN"/>
              </w:rPr>
              <w:t xml:space="preserve">核心 </w:t>
            </w:r>
            <w:r>
              <w:rPr>
                <w:rFonts w:hint="default" w:ascii="Times New Roman" w:hAnsi="Times New Roman" w:eastAsia="仿宋_GB2312" w:cs="Times New Roman"/>
                <w:sz w:val="24"/>
              </w:rPr>
              <w:t>中国运动医学杂志2017</w:t>
            </w:r>
            <w:r>
              <w:rPr>
                <w:rFonts w:hint="eastAsia" w:eastAsia="仿宋_GB2312" w:cs="Times New Roman"/>
                <w:sz w:val="24"/>
                <w:lang w:val="en-US" w:eastAsia="zh-CN"/>
              </w:rPr>
              <w:t>年</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lang w:val="en-US" w:eastAsia="zh-CN"/>
              </w:rPr>
            </w:pPr>
            <w:r>
              <w:rPr>
                <w:rFonts w:hint="eastAsia" w:eastAsia="仿宋_GB2312" w:cs="Times New Roman"/>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以芳香烃受体为药物靶点的肿瘤治疗研究</w:t>
            </w:r>
          </w:p>
        </w:tc>
        <w:tc>
          <w:tcPr>
            <w:tcW w:w="1842" w:type="pct"/>
            <w:gridSpan w:val="6"/>
            <w:vAlign w:val="center"/>
          </w:tcPr>
          <w:p>
            <w:pPr>
              <w:keepNext w:val="0"/>
              <w:keepLines w:val="0"/>
              <w:suppressLineNumbers w:val="0"/>
              <w:spacing w:before="0" w:beforeAutospacing="0" w:after="0" w:afterAutospacing="0"/>
              <w:ind w:left="0" w:right="0"/>
              <w:jc w:val="left"/>
              <w:rPr>
                <w:rFonts w:hint="eastAsia" w:ascii="Times New Roman" w:hAnsi="Times New Roman" w:eastAsia="仿宋_GB2312" w:cs="Times New Roman"/>
                <w:sz w:val="24"/>
                <w:lang w:val="en-US" w:eastAsia="zh-CN"/>
              </w:rPr>
            </w:pPr>
            <w:r>
              <w:rPr>
                <w:rFonts w:hint="eastAsia" w:eastAsia="仿宋_GB2312" w:cs="Times New Roman"/>
                <w:sz w:val="24"/>
                <w:lang w:val="en-US" w:eastAsia="zh-CN"/>
              </w:rPr>
              <w:t xml:space="preserve">核心 </w:t>
            </w:r>
            <w:r>
              <w:rPr>
                <w:rFonts w:hint="default" w:ascii="Times New Roman" w:hAnsi="Times New Roman" w:eastAsia="仿宋_GB2312" w:cs="Times New Roman"/>
                <w:sz w:val="24"/>
              </w:rPr>
              <w:t>中国药理学通报</w:t>
            </w:r>
            <w:r>
              <w:rPr>
                <w:rFonts w:hint="eastAsia" w:eastAsia="仿宋_GB2312" w:cs="Times New Roman"/>
                <w:sz w:val="24"/>
                <w:lang w:val="en-US" w:eastAsia="zh-CN"/>
              </w:rPr>
              <w:t xml:space="preserve">  </w:t>
            </w:r>
            <w:r>
              <w:rPr>
                <w:rFonts w:hint="default" w:ascii="Times New Roman" w:hAnsi="Times New Roman" w:eastAsia="仿宋_GB2312" w:cs="Times New Roman"/>
                <w:sz w:val="24"/>
              </w:rPr>
              <w:t>2016</w:t>
            </w:r>
            <w:r>
              <w:rPr>
                <w:rFonts w:hint="eastAsia" w:eastAsia="仿宋_GB2312" w:cs="Times New Roman"/>
                <w:sz w:val="24"/>
                <w:lang w:val="en-US" w:eastAsia="zh-CN"/>
              </w:rPr>
              <w:t>年</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lang w:val="en-US" w:eastAsia="zh-CN"/>
              </w:rPr>
            </w:pPr>
            <w:r>
              <w:rPr>
                <w:rFonts w:hint="eastAsia" w:eastAsia="仿宋_GB2312" w:cs="Times New Roman"/>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过度运动对大鼠膝关节损伤的机理探究</w:t>
            </w:r>
          </w:p>
        </w:tc>
        <w:tc>
          <w:tcPr>
            <w:tcW w:w="1842" w:type="pct"/>
            <w:gridSpan w:val="6"/>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lang w:val="en-US" w:eastAsia="zh-CN"/>
              </w:rPr>
            </w:pPr>
            <w:r>
              <w:rPr>
                <w:rFonts w:hint="eastAsia" w:eastAsia="仿宋_GB2312" w:cs="Times New Roman"/>
                <w:sz w:val="24"/>
                <w:lang w:val="en-US" w:eastAsia="zh-CN"/>
              </w:rPr>
              <w:t xml:space="preserve">核心 </w:t>
            </w:r>
            <w:r>
              <w:rPr>
                <w:rFonts w:hint="default" w:ascii="Times New Roman" w:hAnsi="Times New Roman" w:eastAsia="仿宋_GB2312" w:cs="Times New Roman"/>
                <w:sz w:val="24"/>
              </w:rPr>
              <w:t>中国矫形外科杂志</w:t>
            </w:r>
            <w:r>
              <w:rPr>
                <w:rFonts w:hint="eastAsia" w:eastAsia="仿宋_GB2312" w:cs="Times New Roman"/>
                <w:sz w:val="24"/>
                <w:lang w:val="en-US" w:eastAsia="zh-CN"/>
              </w:rPr>
              <w:t>2016年</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lang w:val="en-US" w:eastAsia="zh-CN"/>
              </w:rPr>
            </w:pPr>
            <w:r>
              <w:rPr>
                <w:rFonts w:hint="eastAsia" w:eastAsia="仿宋_GB2312" w:cs="Times New Roman"/>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0"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绿色荧光蛋白滑膜间充质干细胞抑制大鼠骨关节炎的实验研究</w:t>
            </w:r>
          </w:p>
        </w:tc>
        <w:tc>
          <w:tcPr>
            <w:tcW w:w="1842" w:type="pct"/>
            <w:gridSpan w:val="6"/>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lang w:val="en-US" w:eastAsia="zh-CN"/>
              </w:rPr>
            </w:pPr>
            <w:r>
              <w:rPr>
                <w:rFonts w:hint="eastAsia" w:eastAsia="仿宋_GB2312" w:cs="Times New Roman"/>
                <w:sz w:val="24"/>
                <w:lang w:val="en-US" w:eastAsia="zh-CN"/>
              </w:rPr>
              <w:t>核心</w:t>
            </w:r>
            <w:r>
              <w:rPr>
                <w:rFonts w:hint="default" w:ascii="Times New Roman" w:hAnsi="Times New Roman" w:eastAsia="仿宋_GB2312" w:cs="Times New Roman"/>
                <w:sz w:val="24"/>
              </w:rPr>
              <w:t>中国医科大学</w:t>
            </w:r>
            <w:r>
              <w:rPr>
                <w:rFonts w:hint="eastAsia" w:eastAsia="仿宋_GB2312" w:cs="Times New Roman"/>
                <w:sz w:val="24"/>
                <w:lang w:val="en-US" w:eastAsia="zh-CN"/>
              </w:rPr>
              <w:t>学报 2016年</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 w:val="24"/>
                <w:lang w:val="en-US" w:eastAsia="zh-CN"/>
              </w:rPr>
            </w:pPr>
            <w:r>
              <w:rPr>
                <w:rFonts w:hint="eastAsia" w:eastAsia="仿宋_GB2312" w:cs="Times New Roman"/>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目前承担的主要教学科研项目（4项以内）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起讫时间</w:t>
            </w:r>
          </w:p>
        </w:tc>
        <w:tc>
          <w:tcPr>
            <w:tcW w:w="388"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经费</w:t>
            </w:r>
          </w:p>
        </w:tc>
        <w:tc>
          <w:tcPr>
            <w:tcW w:w="964"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GFP Syv MSCs 治疗OA的初步实验研究</w:t>
            </w:r>
          </w:p>
        </w:tc>
        <w:tc>
          <w:tcPr>
            <w:tcW w:w="678"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云南省教育厅</w:t>
            </w:r>
          </w:p>
        </w:tc>
        <w:tc>
          <w:tcPr>
            <w:tcW w:w="7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2013.7</w:t>
            </w:r>
            <w:r>
              <w:rPr>
                <w:rFonts w:hint="eastAsia" w:eastAsia="仿宋_GB2312" w:cs="Times New Roman"/>
                <w:sz w:val="24"/>
                <w:lang w:eastAsia="zh-CN"/>
              </w:rPr>
              <w:t>—</w:t>
            </w:r>
            <w:r>
              <w:rPr>
                <w:rFonts w:hint="default" w:ascii="Times New Roman" w:hAnsi="Times New Roman" w:eastAsia="仿宋_GB2312" w:cs="Times New Roman"/>
                <w:sz w:val="24"/>
              </w:rPr>
              <w:t>2016.6</w:t>
            </w:r>
          </w:p>
        </w:tc>
        <w:tc>
          <w:tcPr>
            <w:tcW w:w="38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lang w:val="en-US" w:eastAsia="zh-CN"/>
              </w:rPr>
            </w:pPr>
            <w:r>
              <w:rPr>
                <w:rFonts w:hint="eastAsia" w:eastAsia="仿宋_GB2312" w:cs="Times New Roman"/>
                <w:sz w:val="24"/>
                <w:lang w:val="en-US" w:eastAsia="zh-CN"/>
              </w:rPr>
              <w:t>10万</w:t>
            </w:r>
          </w:p>
        </w:tc>
        <w:tc>
          <w:tcPr>
            <w:tcW w:w="964"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第二负责人，实验指导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运动性骨关节炎中NO的表达及意义的实验研究</w:t>
            </w:r>
          </w:p>
        </w:tc>
        <w:tc>
          <w:tcPr>
            <w:tcW w:w="678"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云南省教育厅</w:t>
            </w:r>
          </w:p>
        </w:tc>
        <w:tc>
          <w:tcPr>
            <w:tcW w:w="7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2014.1</w:t>
            </w:r>
            <w:r>
              <w:rPr>
                <w:rFonts w:hint="eastAsia" w:eastAsia="仿宋_GB2312" w:cs="Times New Roman"/>
                <w:sz w:val="24"/>
                <w:lang w:eastAsia="zh-CN"/>
              </w:rPr>
              <w:t>—</w:t>
            </w:r>
            <w:r>
              <w:rPr>
                <w:rFonts w:hint="default" w:ascii="Times New Roman" w:hAnsi="Times New Roman" w:eastAsia="仿宋_GB2312" w:cs="Times New Roman"/>
                <w:sz w:val="24"/>
              </w:rPr>
              <w:t>2017. 12</w:t>
            </w:r>
          </w:p>
        </w:tc>
        <w:tc>
          <w:tcPr>
            <w:tcW w:w="38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lang w:val="en-US" w:eastAsia="zh-CN"/>
              </w:rPr>
            </w:pPr>
            <w:r>
              <w:rPr>
                <w:rFonts w:hint="eastAsia" w:eastAsia="仿宋_GB2312" w:cs="Times New Roman"/>
                <w:sz w:val="24"/>
                <w:lang w:val="en-US" w:eastAsia="zh-CN"/>
              </w:rPr>
              <w:t>20万</w:t>
            </w:r>
          </w:p>
        </w:tc>
        <w:tc>
          <w:tcPr>
            <w:tcW w:w="964"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第二负责人，实验指导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tACS与tDCS（经颅电刺激）对阿尔茨海默病进程的干预及机制研究</w:t>
            </w:r>
          </w:p>
        </w:tc>
        <w:tc>
          <w:tcPr>
            <w:tcW w:w="678"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国家自然科学基金(地区基金)</w:t>
            </w:r>
          </w:p>
        </w:tc>
        <w:tc>
          <w:tcPr>
            <w:tcW w:w="7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201</w:t>
            </w:r>
            <w:r>
              <w:rPr>
                <w:rFonts w:hint="eastAsia" w:eastAsia="仿宋_GB2312" w:cs="Times New Roman"/>
                <w:sz w:val="24"/>
                <w:lang w:val="en-US" w:eastAsia="zh-CN"/>
              </w:rPr>
              <w:t>7</w:t>
            </w:r>
            <w:r>
              <w:rPr>
                <w:rFonts w:hint="default" w:ascii="Times New Roman" w:hAnsi="Times New Roman" w:eastAsia="仿宋_GB2312" w:cs="Times New Roman"/>
                <w:sz w:val="24"/>
              </w:rPr>
              <w:t>.1</w:t>
            </w:r>
            <w:r>
              <w:rPr>
                <w:rFonts w:hint="eastAsia" w:eastAsia="仿宋_GB2312" w:cs="Times New Roman"/>
                <w:sz w:val="24"/>
                <w:lang w:eastAsia="zh-CN"/>
              </w:rPr>
              <w:t>—</w:t>
            </w:r>
            <w:r>
              <w:rPr>
                <w:rFonts w:hint="default" w:ascii="Times New Roman" w:hAnsi="Times New Roman" w:eastAsia="仿宋_GB2312" w:cs="Times New Roman"/>
                <w:sz w:val="24"/>
              </w:rPr>
              <w:t>20</w:t>
            </w:r>
            <w:r>
              <w:rPr>
                <w:rFonts w:hint="eastAsia" w:eastAsia="仿宋_GB2312" w:cs="Times New Roman"/>
                <w:sz w:val="24"/>
                <w:lang w:val="en-US" w:eastAsia="zh-CN"/>
              </w:rPr>
              <w:t>22</w:t>
            </w:r>
            <w:r>
              <w:rPr>
                <w:rFonts w:hint="default" w:ascii="Times New Roman" w:hAnsi="Times New Roman" w:eastAsia="仿宋_GB2312" w:cs="Times New Roman"/>
                <w:sz w:val="24"/>
              </w:rPr>
              <w:t>. 12</w:t>
            </w:r>
          </w:p>
        </w:tc>
        <w:tc>
          <w:tcPr>
            <w:tcW w:w="38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lang w:val="en-US" w:eastAsia="zh-CN"/>
              </w:rPr>
            </w:pPr>
            <w:r>
              <w:rPr>
                <w:rFonts w:hint="eastAsia" w:eastAsia="仿宋_GB2312" w:cs="Times New Roman"/>
                <w:sz w:val="24"/>
                <w:lang w:val="en-US" w:eastAsia="zh-CN"/>
              </w:rPr>
              <w:t>40万</w:t>
            </w:r>
          </w:p>
        </w:tc>
        <w:tc>
          <w:tcPr>
            <w:tcW w:w="964"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第二负责人，实验指导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目前承担的主要教学工作（5门以内）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人数</w:t>
            </w:r>
          </w:p>
        </w:tc>
        <w:tc>
          <w:tcPr>
            <w:tcW w:w="388"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学时</w:t>
            </w:r>
          </w:p>
        </w:tc>
        <w:tc>
          <w:tcPr>
            <w:tcW w:w="678" w:type="pct"/>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课程性质</w:t>
            </w:r>
          </w:p>
        </w:tc>
        <w:tc>
          <w:tcPr>
            <w:tcW w:w="675" w:type="pct"/>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5</w:t>
            </w:r>
          </w:p>
        </w:tc>
        <w:tc>
          <w:tcPr>
            <w:tcW w:w="1262"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388" w:type="pct"/>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教学管理部门审核意见</w:t>
            </w:r>
          </w:p>
        </w:tc>
        <w:tc>
          <w:tcPr>
            <w:tcW w:w="4068"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签章</w:t>
            </w:r>
          </w:p>
        </w:tc>
      </w:tr>
    </w:tbl>
    <w:p>
      <w:pPr>
        <w:ind w:firstLine="240" w:firstLineChars="100"/>
        <w:rPr>
          <w:rFonts w:ascii="Times New Roman" w:hAnsi="Times New Roman" w:eastAsia="仿宋_GB2312" w:cs="Times New Roman"/>
          <w:b/>
          <w:sz w:val="24"/>
        </w:rPr>
      </w:pPr>
      <w:r>
        <w:rPr>
          <w:rFonts w:ascii="Times New Roman" w:hAnsi="Times New Roman" w:eastAsia="仿宋_GB2312" w:cs="Times New Roman"/>
          <w:sz w:val="24"/>
        </w:rPr>
        <w:t>注：填写三至五人，只填本专业专任教师，每人一表。</w:t>
      </w:r>
    </w:p>
    <w:p>
      <w:pPr>
        <w:numPr>
          <w:ilvl w:val="0"/>
          <w:numId w:val="0"/>
        </w:num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2"/>
        <w:gridCol w:w="528"/>
        <w:gridCol w:w="584"/>
        <w:gridCol w:w="614"/>
        <w:gridCol w:w="1244"/>
        <w:gridCol w:w="557"/>
        <w:gridCol w:w="322"/>
        <w:gridCol w:w="976"/>
        <w:gridCol w:w="743"/>
        <w:gridCol w:w="743"/>
        <w:gridCol w:w="369"/>
        <w:gridCol w:w="373"/>
        <w:gridCol w:w="555"/>
        <w:gridCol w:w="300"/>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姓名</w:t>
            </w:r>
          </w:p>
        </w:tc>
        <w:tc>
          <w:tcPr>
            <w:tcW w:w="902" w:type="pct"/>
            <w:gridSpan w:val="3"/>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陈建芬</w:t>
            </w: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性别</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女</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专业技术职务</w:t>
            </w:r>
          </w:p>
        </w:tc>
        <w:tc>
          <w:tcPr>
            <w:tcW w:w="581"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副主任医师</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第一学历</w:t>
            </w:r>
          </w:p>
        </w:tc>
        <w:tc>
          <w:tcPr>
            <w:tcW w:w="51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902" w:type="pct"/>
            <w:gridSpan w:val="3"/>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1972</w:t>
            </w:r>
            <w:r>
              <w:rPr>
                <w:rFonts w:hint="eastAsia" w:eastAsia="仿宋_GB2312"/>
                <w:sz w:val="24"/>
                <w:lang w:eastAsia="zh-CN"/>
              </w:rPr>
              <w:t>.</w:t>
            </w:r>
            <w:r>
              <w:rPr>
                <w:rFonts w:hint="default" w:eastAsia="仿宋_GB2312"/>
                <w:sz w:val="24"/>
              </w:rPr>
              <w:t>2</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行政职务</w:t>
            </w:r>
          </w:p>
        </w:tc>
        <w:tc>
          <w:tcPr>
            <w:tcW w:w="581"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无</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最后学历</w:t>
            </w:r>
          </w:p>
        </w:tc>
        <w:tc>
          <w:tcPr>
            <w:tcW w:w="51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keepNext w:val="0"/>
              <w:keepLines w:val="0"/>
              <w:suppressLineNumbers w:val="0"/>
              <w:spacing w:before="0" w:beforeAutospacing="0" w:after="0" w:afterAutospacing="0"/>
              <w:ind w:left="0" w:right="0"/>
              <w:jc w:val="left"/>
              <w:rPr>
                <w:rFonts w:hint="default" w:eastAsia="仿宋_GB2312"/>
                <w:spacing w:val="-10"/>
                <w:sz w:val="24"/>
              </w:rPr>
            </w:pPr>
            <w:r>
              <w:rPr>
                <w:rFonts w:hint="default" w:eastAsia="仿宋_GB2312"/>
                <w:color w:val="auto"/>
                <w:spacing w:val="-6"/>
                <w:sz w:val="24"/>
                <w:highlight w:val="none"/>
              </w:rPr>
              <w:t>第一学历和最后学历</w:t>
            </w:r>
            <w:r>
              <w:rPr>
                <w:rFonts w:hint="default" w:eastAsia="仿宋_GB2312"/>
                <w:color w:val="auto"/>
                <w:spacing w:val="-10"/>
                <w:sz w:val="24"/>
                <w:highlight w:val="none"/>
              </w:rPr>
              <w:t>毕业时间、</w:t>
            </w:r>
            <w:r>
              <w:rPr>
                <w:rFonts w:hint="default" w:eastAsia="仿宋_GB2312"/>
                <w:spacing w:val="-10"/>
                <w:sz w:val="24"/>
              </w:rPr>
              <w:t>学校、专业</w:t>
            </w:r>
          </w:p>
        </w:tc>
        <w:tc>
          <w:tcPr>
            <w:tcW w:w="3748" w:type="pct"/>
            <w:gridSpan w:val="11"/>
            <w:vAlign w:val="center"/>
          </w:tcPr>
          <w:p>
            <w:pPr>
              <w:keepNext w:val="0"/>
              <w:keepLines w:val="0"/>
              <w:suppressLineNumbers w:val="0"/>
              <w:spacing w:before="0" w:beforeAutospacing="0" w:after="0" w:afterAutospacing="0"/>
              <w:ind w:left="0" w:right="0"/>
              <w:jc w:val="left"/>
              <w:rPr>
                <w:rFonts w:hint="eastAsia" w:eastAsia="仿宋_GB2312"/>
                <w:sz w:val="24"/>
              </w:rPr>
            </w:pPr>
            <w:r>
              <w:rPr>
                <w:rFonts w:hint="eastAsia" w:eastAsia="仿宋_GB2312"/>
                <w:sz w:val="24"/>
                <w:lang w:val="en-US" w:eastAsia="zh-CN"/>
              </w:rPr>
              <w:t xml:space="preserve">2016年6月 </w:t>
            </w:r>
            <w:r>
              <w:rPr>
                <w:rFonts w:hint="eastAsia" w:eastAsia="仿宋_GB2312"/>
                <w:sz w:val="24"/>
              </w:rPr>
              <w:t>西南师范大学</w:t>
            </w:r>
            <w:r>
              <w:rPr>
                <w:rFonts w:hint="eastAsia" w:eastAsia="仿宋_GB2312"/>
                <w:sz w:val="24"/>
              </w:rPr>
              <w:tab/>
            </w:r>
            <w:r>
              <w:rPr>
                <w:rFonts w:hint="eastAsia" w:eastAsia="仿宋_GB2312"/>
                <w:sz w:val="24"/>
              </w:rPr>
              <w:t>应用心理学</w:t>
            </w:r>
          </w:p>
          <w:p>
            <w:pPr>
              <w:keepNext w:val="0"/>
              <w:keepLines w:val="0"/>
              <w:suppressLineNumbers w:val="0"/>
              <w:spacing w:before="0" w:beforeAutospacing="0" w:after="0" w:afterAutospacing="0"/>
              <w:ind w:left="0" w:right="0"/>
              <w:jc w:val="left"/>
              <w:rPr>
                <w:rFonts w:hint="default" w:eastAsia="仿宋_GB2312"/>
                <w:sz w:val="24"/>
              </w:rPr>
            </w:pPr>
            <w:r>
              <w:rPr>
                <w:rFonts w:hint="eastAsia" w:eastAsia="仿宋_GB2312"/>
                <w:sz w:val="24"/>
                <w:lang w:val="en-US" w:eastAsia="zh-CN"/>
              </w:rPr>
              <w:t xml:space="preserve">2016年6月 </w:t>
            </w:r>
            <w:r>
              <w:rPr>
                <w:rFonts w:hint="eastAsia" w:eastAsia="仿宋_GB2312"/>
                <w:sz w:val="24"/>
              </w:rPr>
              <w:t>西南师范大学</w:t>
            </w:r>
            <w:r>
              <w:rPr>
                <w:rFonts w:hint="eastAsia" w:eastAsia="仿宋_GB2312"/>
                <w:sz w:val="24"/>
              </w:rPr>
              <w:tab/>
            </w:r>
            <w:r>
              <w:rPr>
                <w:rFonts w:hint="eastAsia" w:eastAsia="仿宋_GB2312"/>
                <w:sz w:val="24"/>
              </w:rPr>
              <w:t>应用心理学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主要从事工作与</w:t>
            </w:r>
          </w:p>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研究方向</w:t>
            </w:r>
          </w:p>
        </w:tc>
        <w:tc>
          <w:tcPr>
            <w:tcW w:w="3748" w:type="pct"/>
            <w:gridSpan w:val="11"/>
            <w:vAlign w:val="center"/>
          </w:tcPr>
          <w:p>
            <w:pPr>
              <w:keepNext w:val="0"/>
              <w:keepLines w:val="0"/>
              <w:suppressLineNumbers w:val="0"/>
              <w:spacing w:before="0" w:beforeAutospacing="0" w:after="0" w:afterAutospacing="0"/>
              <w:ind w:left="0" w:right="0"/>
              <w:jc w:val="left"/>
              <w:rPr>
                <w:rFonts w:hint="eastAsia" w:eastAsia="仿宋_GB2312"/>
                <w:sz w:val="24"/>
                <w:lang w:val="en-US" w:eastAsia="zh-CN"/>
              </w:rPr>
            </w:pPr>
            <w:r>
              <w:rPr>
                <w:rFonts w:hint="eastAsia" w:eastAsia="仿宋_GB2312"/>
                <w:sz w:val="24"/>
                <w:lang w:val="en-US" w:eastAsia="zh-CN"/>
              </w:rPr>
              <w:t>康复治疗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在国内外重要学术刊物上发表论文共 </w:t>
            </w:r>
            <w:r>
              <w:rPr>
                <w:rFonts w:hint="eastAsia" w:eastAsia="仿宋_GB2312"/>
                <w:sz w:val="24"/>
                <w:lang w:val="en-US" w:eastAsia="zh-CN"/>
              </w:rPr>
              <w:t xml:space="preserve">  </w:t>
            </w:r>
            <w:r>
              <w:rPr>
                <w:rFonts w:hint="default" w:eastAsia="仿宋_GB2312"/>
                <w:sz w:val="24"/>
              </w:rPr>
              <w:t>篇； 出版专著（译著等）</w:t>
            </w:r>
            <w:r>
              <w:rPr>
                <w:rFonts w:hint="eastAsia" w:eastAsia="仿宋_GB2312"/>
                <w:sz w:val="24"/>
                <w:lang w:val="en-US" w:eastAsia="zh-CN"/>
              </w:rPr>
              <w:t xml:space="preserve">  </w:t>
            </w:r>
            <w:r>
              <w:rPr>
                <w:rFonts w:hint="default" w:eastAsia="仿宋_GB2312"/>
                <w:sz w:val="24"/>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获教学科研成果奖共  </w:t>
            </w:r>
            <w:r>
              <w:rPr>
                <w:rFonts w:hint="eastAsia" w:eastAsia="仿宋_GB2312"/>
                <w:sz w:val="24"/>
                <w:lang w:val="en-US" w:eastAsia="zh-CN"/>
              </w:rPr>
              <w:t xml:space="preserve"> </w:t>
            </w:r>
            <w:r>
              <w:rPr>
                <w:rFonts w:hint="default" w:eastAsia="仿宋_GB2312"/>
                <w:sz w:val="24"/>
              </w:rPr>
              <w:t>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近三年给本科生授课（理论教学）共    学时；指导本科毕业设计共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最具代表性的教学科研成果（4项以内）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等级及签发单位、时间</w:t>
            </w:r>
          </w:p>
        </w:tc>
        <w:tc>
          <w:tcPr>
            <w:tcW w:w="964"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目前承担的主要教学科研项目（4项以内）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起讫时间</w:t>
            </w:r>
          </w:p>
        </w:tc>
        <w:tc>
          <w:tcPr>
            <w:tcW w:w="38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经费</w:t>
            </w:r>
          </w:p>
        </w:tc>
        <w:tc>
          <w:tcPr>
            <w:tcW w:w="964"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目前承担的主要教学工作（5门以内）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人数</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学时</w:t>
            </w:r>
          </w:p>
        </w:tc>
        <w:tc>
          <w:tcPr>
            <w:tcW w:w="678"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课程性质</w:t>
            </w:r>
          </w:p>
        </w:tc>
        <w:tc>
          <w:tcPr>
            <w:tcW w:w="675"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5</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教学管理部门审核意见</w:t>
            </w:r>
          </w:p>
        </w:tc>
        <w:tc>
          <w:tcPr>
            <w:tcW w:w="4068"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                                            签章</w:t>
            </w:r>
          </w:p>
        </w:tc>
      </w:tr>
    </w:tbl>
    <w:p>
      <w:pPr>
        <w:ind w:firstLine="240" w:firstLineChars="100"/>
        <w:rPr>
          <w:rFonts w:eastAsia="仿宋_GB2312"/>
          <w:b/>
          <w:sz w:val="24"/>
        </w:rPr>
      </w:pPr>
      <w:r>
        <w:rPr>
          <w:rFonts w:eastAsia="仿宋_GB2312"/>
          <w:sz w:val="24"/>
        </w:rPr>
        <w:t>注：填写三至五人，只填本专业专任教师，每人一表。</w:t>
      </w:r>
    </w:p>
    <w:p>
      <w:pPr>
        <w:spacing w:line="360" w:lineRule="auto"/>
        <w:jc w:val="center"/>
        <w:rPr>
          <w:rFonts w:hint="eastAsia" w:ascii="黑体" w:hAnsi="黑体" w:eastAsia="黑体"/>
          <w:sz w:val="36"/>
          <w:szCs w:val="36"/>
        </w:rPr>
      </w:pPr>
      <w:r>
        <w:rPr>
          <w:rFonts w:hint="eastAsia" w:ascii="黑体" w:hAnsi="黑体" w:eastAsia="黑体"/>
          <w:sz w:val="36"/>
          <w:szCs w:val="36"/>
        </w:rPr>
        <w:t>6.教师基本情况表</w:t>
      </w:r>
    </w:p>
    <w:p>
      <w:pPr>
        <w:spacing w:line="360" w:lineRule="auto"/>
        <w:ind w:firstLine="360" w:firstLineChars="200"/>
        <w:jc w:val="center"/>
        <w:rPr>
          <w:rFonts w:eastAsia="仿宋_GB2312"/>
          <w:sz w:val="18"/>
          <w:szCs w:val="18"/>
        </w:rPr>
      </w:pPr>
    </w:p>
    <w:tbl>
      <w:tblPr>
        <w:tblStyle w:val="6"/>
        <w:tblW w:w="527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0"/>
        <w:gridCol w:w="953"/>
        <w:gridCol w:w="528"/>
        <w:gridCol w:w="517"/>
        <w:gridCol w:w="1356"/>
        <w:gridCol w:w="1305"/>
        <w:gridCol w:w="1340"/>
        <w:gridCol w:w="1045"/>
        <w:gridCol w:w="1793"/>
        <w:gridCol w:w="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序号</w:t>
            </w:r>
          </w:p>
        </w:tc>
        <w:tc>
          <w:tcPr>
            <w:tcW w:w="98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姓名</w:t>
            </w:r>
          </w:p>
        </w:tc>
        <w:tc>
          <w:tcPr>
            <w:tcW w:w="5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性别</w:t>
            </w:r>
          </w:p>
        </w:tc>
        <w:tc>
          <w:tcPr>
            <w:tcW w:w="52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年龄</w:t>
            </w:r>
          </w:p>
        </w:tc>
        <w:tc>
          <w:tcPr>
            <w:tcW w:w="128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专业技术职务</w:t>
            </w:r>
          </w:p>
        </w:tc>
        <w:tc>
          <w:tcPr>
            <w:tcW w:w="134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highlight w:val="none"/>
              </w:rPr>
              <w:t>第一学历毕业学校、专业、学位</w:t>
            </w:r>
          </w:p>
        </w:tc>
        <w:tc>
          <w:tcPr>
            <w:tcW w:w="138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最后学历毕业学校、专业、学位</w:t>
            </w:r>
          </w:p>
        </w:tc>
        <w:tc>
          <w:tcPr>
            <w:tcW w:w="1084" w:type="dxa"/>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b/>
                <w:sz w:val="24"/>
              </w:rPr>
            </w:pPr>
            <w:r>
              <w:rPr>
                <w:rFonts w:hint="default" w:ascii="Times New Roman" w:hAnsi="Times New Roman" w:eastAsia="仿宋_GB2312"/>
                <w:b/>
                <w:sz w:val="24"/>
              </w:rPr>
              <w:t>现从事专业</w:t>
            </w:r>
          </w:p>
        </w:tc>
        <w:tc>
          <w:tcPr>
            <w:tcW w:w="1682" w:type="dxa"/>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b/>
                <w:sz w:val="24"/>
              </w:rPr>
            </w:pPr>
            <w:r>
              <w:rPr>
                <w:rFonts w:hint="default" w:ascii="Times New Roman" w:hAnsi="Times New Roman" w:eastAsia="仿宋_GB2312"/>
                <w:b/>
                <w:sz w:val="24"/>
              </w:rPr>
              <w:t>拟任课程</w:t>
            </w:r>
          </w:p>
        </w:tc>
        <w:tc>
          <w:tcPr>
            <w:tcW w:w="774" w:type="dxa"/>
            <w:vAlign w:val="center"/>
          </w:tcPr>
          <w:p>
            <w:pPr>
              <w:keepNext w:val="0"/>
              <w:keepLines w:val="0"/>
              <w:suppressLineNumbers w:val="0"/>
              <w:spacing w:before="0" w:beforeAutospacing="0" w:after="0" w:afterAutospacing="0"/>
              <w:ind w:left="0" w:right="-105" w:rightChars="-50"/>
              <w:jc w:val="center"/>
              <w:rPr>
                <w:rFonts w:hint="default" w:ascii="Times New Roman" w:hAnsi="Times New Roman" w:eastAsia="仿宋_GB2312"/>
                <w:b/>
                <w:sz w:val="24"/>
              </w:rPr>
            </w:pPr>
            <w:r>
              <w:rPr>
                <w:rFonts w:hint="default" w:ascii="Times New Roman" w:hAnsi="Times New Roman" w:eastAsia="仿宋_GB2312"/>
                <w:b/>
                <w:sz w:val="24"/>
              </w:rPr>
              <w:t>专职</w:t>
            </w:r>
          </w:p>
          <w:p>
            <w:pPr>
              <w:keepNext w:val="0"/>
              <w:keepLines w:val="0"/>
              <w:suppressLineNumbers w:val="0"/>
              <w:spacing w:before="0" w:beforeAutospacing="0" w:after="0" w:afterAutospacing="0"/>
              <w:ind w:left="0" w:right="-105" w:rightChars="-50"/>
              <w:jc w:val="center"/>
              <w:rPr>
                <w:rFonts w:hint="default" w:ascii="Times New Roman" w:hAnsi="Times New Roman" w:eastAsia="仿宋_GB2312"/>
                <w:b/>
                <w:sz w:val="24"/>
              </w:rPr>
            </w:pPr>
            <w:r>
              <w:rPr>
                <w:rFonts w:hint="default" w:ascii="Times New Roman" w:hAnsi="Times New Roman" w:eastAsia="仿宋_GB2312"/>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03"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sz w:val="24"/>
                <w:lang w:val="en-US" w:eastAsia="zh-CN"/>
              </w:rPr>
            </w:pPr>
            <w:r>
              <w:rPr>
                <w:rFonts w:hint="eastAsia" w:ascii="Times New Roman" w:hAnsi="Times New Roman" w:eastAsia="仿宋_GB2312"/>
                <w:b/>
                <w:sz w:val="24"/>
                <w:lang w:val="en-US" w:eastAsia="zh-CN"/>
              </w:rPr>
              <w:t>1</w:t>
            </w:r>
          </w:p>
        </w:tc>
        <w:tc>
          <w:tcPr>
            <w:tcW w:w="986" w:type="dxa"/>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i w:val="0"/>
                <w:iCs w:val="0"/>
                <w:color w:val="000000"/>
                <w:kern w:val="2"/>
                <w:sz w:val="24"/>
                <w:szCs w:val="24"/>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i w:val="0"/>
                <w:iCs w:val="0"/>
                <w:color w:val="000000"/>
                <w:kern w:val="2"/>
                <w:sz w:val="24"/>
                <w:szCs w:val="24"/>
              </w:rPr>
            </w:pPr>
            <w:r>
              <w:rPr>
                <w:rFonts w:hint="eastAsia" w:ascii="Times New Roman" w:hAnsi="Times New Roman" w:eastAsia="仿宋_GB2312" w:cs="宋体"/>
                <w:i w:val="0"/>
                <w:iCs w:val="0"/>
                <w:color w:val="000000"/>
                <w:kern w:val="2"/>
                <w:sz w:val="24"/>
                <w:szCs w:val="24"/>
                <w:lang w:val="en-US" w:eastAsia="zh-CN" w:bidi="ar"/>
              </w:rPr>
              <w:t>邢崇慧</w:t>
            </w:r>
          </w:p>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zh-CN" w:bidi="ar-SA"/>
              </w:rPr>
            </w:pPr>
          </w:p>
        </w:tc>
        <w:tc>
          <w:tcPr>
            <w:tcW w:w="53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2"/>
                <w:sz w:val="24"/>
                <w:szCs w:val="24"/>
                <w:lang w:val="en-US" w:eastAsia="zh-CN" w:bidi="ar"/>
              </w:rPr>
              <w:t>女</w:t>
            </w:r>
          </w:p>
        </w:tc>
        <w:tc>
          <w:tcPr>
            <w:tcW w:w="52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2"/>
                <w:sz w:val="24"/>
                <w:szCs w:val="24"/>
                <w:lang w:val="en-US" w:eastAsia="zh-CN" w:bidi="ar"/>
              </w:rPr>
              <w:t>56</w:t>
            </w:r>
          </w:p>
        </w:tc>
        <w:tc>
          <w:tcPr>
            <w:tcW w:w="128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2"/>
                <w:sz w:val="24"/>
                <w:szCs w:val="24"/>
                <w:lang w:val="en-US" w:eastAsia="zh-CN" w:bidi="ar"/>
              </w:rPr>
              <w:t xml:space="preserve"> 主任医师</w:t>
            </w:r>
          </w:p>
        </w:tc>
        <w:tc>
          <w:tcPr>
            <w:tcW w:w="134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2"/>
                <w:sz w:val="24"/>
                <w:szCs w:val="24"/>
                <w:lang w:val="en-US" w:eastAsia="zh-CN" w:bidi="ar"/>
              </w:rPr>
              <w:t>上海中医学院</w:t>
            </w:r>
            <w:r>
              <w:rPr>
                <w:rFonts w:hint="eastAsia" w:eastAsia="仿宋_GB2312" w:cs="宋体"/>
                <w:i w:val="0"/>
                <w:iCs w:val="0"/>
                <w:color w:val="000000"/>
                <w:kern w:val="2"/>
                <w:sz w:val="24"/>
                <w:szCs w:val="24"/>
                <w:lang w:val="en-US" w:eastAsia="zh-CN" w:bidi="ar"/>
              </w:rPr>
              <w:t>；</w:t>
            </w:r>
            <w:r>
              <w:rPr>
                <w:rFonts w:hint="eastAsia" w:ascii="Times New Roman" w:hAnsi="Times New Roman" w:eastAsia="仿宋_GB2312" w:cs="宋体"/>
                <w:i w:val="0"/>
                <w:iCs w:val="0"/>
                <w:color w:val="000000"/>
                <w:kern w:val="2"/>
                <w:sz w:val="24"/>
                <w:szCs w:val="24"/>
                <w:lang w:val="en-US" w:eastAsia="zh-CN" w:bidi="ar"/>
              </w:rPr>
              <w:t>运动医学专业</w:t>
            </w:r>
            <w:r>
              <w:rPr>
                <w:rFonts w:hint="eastAsia" w:eastAsia="仿宋_GB2312" w:cs="宋体"/>
                <w:i w:val="0"/>
                <w:iCs w:val="0"/>
                <w:color w:val="000000"/>
                <w:kern w:val="2"/>
                <w:sz w:val="24"/>
                <w:szCs w:val="24"/>
                <w:lang w:val="en-US" w:eastAsia="zh-CN" w:bidi="ar"/>
              </w:rPr>
              <w:t>；学士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zh-CN" w:bidi="ar"/>
              </w:rPr>
            </w:pPr>
            <w:r>
              <w:rPr>
                <w:rFonts w:hint="eastAsia" w:ascii="Times New Roman" w:hAnsi="Times New Roman" w:eastAsia="仿宋_GB2312" w:cs="宋体"/>
                <w:i w:val="0"/>
                <w:iCs w:val="0"/>
                <w:color w:val="000000"/>
                <w:kern w:val="2"/>
                <w:sz w:val="24"/>
                <w:szCs w:val="24"/>
                <w:lang w:val="en-US" w:eastAsia="zh-CN" w:bidi="ar"/>
              </w:rPr>
              <w:t xml:space="preserve"> </w:t>
            </w:r>
          </w:p>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2"/>
                <w:sz w:val="24"/>
                <w:szCs w:val="24"/>
                <w:lang w:val="en-US" w:eastAsia="zh-CN" w:bidi="ar"/>
              </w:rPr>
              <w:t>北京大学医学部</w:t>
            </w:r>
            <w:r>
              <w:rPr>
                <w:rFonts w:hint="eastAsia" w:eastAsia="仿宋_GB2312" w:cs="宋体"/>
                <w:i w:val="0"/>
                <w:iCs w:val="0"/>
                <w:color w:val="000000"/>
                <w:kern w:val="2"/>
                <w:sz w:val="24"/>
                <w:szCs w:val="24"/>
                <w:lang w:val="en-US" w:eastAsia="zh-CN" w:bidi="ar"/>
              </w:rPr>
              <w:t>；</w:t>
            </w:r>
            <w:r>
              <w:rPr>
                <w:rFonts w:hint="eastAsia" w:ascii="Times New Roman" w:hAnsi="Times New Roman" w:eastAsia="仿宋_GB2312" w:cs="宋体"/>
                <w:i w:val="0"/>
                <w:iCs w:val="0"/>
                <w:color w:val="000000"/>
                <w:kern w:val="2"/>
                <w:sz w:val="24"/>
                <w:szCs w:val="24"/>
                <w:lang w:val="en-US" w:eastAsia="zh-CN" w:bidi="ar"/>
              </w:rPr>
              <w:t>运动医学专业</w:t>
            </w:r>
            <w:r>
              <w:rPr>
                <w:rFonts w:hint="eastAsia" w:eastAsia="仿宋_GB2312" w:cs="宋体"/>
                <w:i w:val="0"/>
                <w:iCs w:val="0"/>
                <w:color w:val="000000"/>
                <w:kern w:val="2"/>
                <w:sz w:val="24"/>
                <w:szCs w:val="24"/>
                <w:lang w:val="en-US" w:eastAsia="zh-CN" w:bidi="ar"/>
              </w:rPr>
              <w:t>；硕士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运动康复治疗</w:t>
            </w:r>
          </w:p>
        </w:tc>
        <w:tc>
          <w:tcPr>
            <w:tcW w:w="1682" w:type="dxa"/>
            <w:vAlign w:val="center"/>
          </w:tcPr>
          <w:p>
            <w:pPr>
              <w:keepNext w:val="0"/>
              <w:keepLines w:val="0"/>
              <w:widowControl w:val="0"/>
              <w:suppressLineNumbers w:val="0"/>
              <w:spacing w:before="0" w:beforeAutospacing="0" w:after="0" w:afterAutospacing="0"/>
              <w:ind w:left="0" w:right="0"/>
              <w:jc w:val="both"/>
              <w:rPr>
                <w:rFonts w:hint="default"/>
              </w:rPr>
            </w:pPr>
            <w:r>
              <w:rPr>
                <w:rFonts w:hint="default" w:ascii="仿宋_GB2312" w:hAnsi="Times New Roman" w:eastAsia="仿宋_GB2312" w:cs="仿宋_GB2312"/>
                <w:color w:val="000000"/>
                <w:spacing w:val="-1"/>
                <w:kern w:val="0"/>
                <w:sz w:val="24"/>
                <w:szCs w:val="24"/>
                <w:lang w:val="en-US" w:eastAsia="zh-CN" w:bidi="ar"/>
              </w:rPr>
              <w:t>运动生理学</w:t>
            </w:r>
          </w:p>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default" w:ascii="Times New Roman" w:hAnsi="Times New Roman" w:eastAsia="仿宋_GB2312" w:cs="宋体"/>
                <w:kern w:val="0"/>
                <w:sz w:val="24"/>
                <w:szCs w:val="24"/>
                <w:lang w:val="en-US" w:eastAsia="zh-CN" w:bidi="ar-SA"/>
              </w:rPr>
            </w:pPr>
          </w:p>
        </w:tc>
        <w:tc>
          <w:tcPr>
            <w:tcW w:w="774"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default" w:ascii="Times New Roman" w:hAnsi="Times New Roman" w:eastAsia="仿宋_GB2312" w:cs="宋体"/>
                <w:kern w:val="0"/>
                <w:sz w:val="24"/>
                <w:szCs w:val="24"/>
                <w:lang w:val="en-US" w:eastAsia="zh-CN" w:bidi="ar-SA"/>
              </w:rPr>
            </w:pPr>
            <w:r>
              <w:rPr>
                <w:rFonts w:hint="eastAsia" w:eastAsia="仿宋_GB2312" w:cs="宋体"/>
                <w:kern w:val="0"/>
                <w:sz w:val="24"/>
                <w:szCs w:val="24"/>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lang w:val="en-US" w:eastAsia="zh-CN"/>
              </w:rPr>
            </w:pPr>
            <w:r>
              <w:rPr>
                <w:rFonts w:hint="eastAsia" w:ascii="Times New Roman" w:hAnsi="Times New Roman" w:eastAsia="仿宋_GB2312"/>
                <w:b/>
                <w:sz w:val="24"/>
                <w:lang w:val="en-US" w:eastAsia="zh-CN"/>
              </w:rPr>
              <w:t>2</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2"/>
                <w:sz w:val="24"/>
                <w:szCs w:val="24"/>
                <w:lang w:val="en-US" w:eastAsia="zh-CN" w:bidi="ar"/>
              </w:rPr>
              <w:t>唐涛</w:t>
            </w:r>
          </w:p>
        </w:tc>
        <w:tc>
          <w:tcPr>
            <w:tcW w:w="53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2"/>
                <w:sz w:val="24"/>
                <w:szCs w:val="24"/>
                <w:lang w:val="en-US" w:eastAsia="zh-CN" w:bidi="ar"/>
              </w:rPr>
              <w:t>男</w:t>
            </w:r>
          </w:p>
        </w:tc>
        <w:tc>
          <w:tcPr>
            <w:tcW w:w="52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eastAsia" w:eastAsia="仿宋_GB2312" w:cs="Arial"/>
                <w:i w:val="0"/>
                <w:iCs w:val="0"/>
                <w:color w:val="000000"/>
                <w:kern w:val="2"/>
                <w:sz w:val="24"/>
                <w:szCs w:val="24"/>
                <w:lang w:val="en-US" w:eastAsia="zh-CN" w:bidi="ar-SA"/>
              </w:rPr>
              <w:t>53</w:t>
            </w:r>
          </w:p>
        </w:tc>
        <w:tc>
          <w:tcPr>
            <w:tcW w:w="128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2"/>
                <w:sz w:val="24"/>
                <w:szCs w:val="24"/>
                <w:lang w:val="en-US" w:eastAsia="zh-CN" w:bidi="ar"/>
              </w:rPr>
              <w:t>副教授</w:t>
            </w:r>
          </w:p>
        </w:tc>
        <w:tc>
          <w:tcPr>
            <w:tcW w:w="134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云南中医学院</w:t>
            </w:r>
            <w:r>
              <w:rPr>
                <w:rFonts w:hint="eastAsia" w:eastAsia="仿宋_GB2312" w:cs="Times New Roman"/>
                <w:kern w:val="2"/>
                <w:sz w:val="24"/>
                <w:szCs w:val="24"/>
                <w:lang w:val="en-US" w:eastAsia="zh-CN" w:bidi="ar-SA"/>
              </w:rPr>
              <w:t>；</w:t>
            </w:r>
            <w:r>
              <w:rPr>
                <w:rFonts w:hint="default" w:ascii="Times New Roman" w:hAnsi="Times New Roman" w:eastAsia="仿宋_GB2312" w:cs="Times New Roman"/>
                <w:kern w:val="2"/>
                <w:sz w:val="24"/>
                <w:szCs w:val="24"/>
                <w:lang w:val="en-US" w:eastAsia="zh-CN" w:bidi="ar-SA"/>
              </w:rPr>
              <w:t>中医系</w:t>
            </w:r>
            <w:r>
              <w:rPr>
                <w:rFonts w:hint="eastAsia" w:eastAsia="仿宋_GB2312" w:cs="Times New Roman"/>
                <w:kern w:val="2"/>
                <w:sz w:val="24"/>
                <w:szCs w:val="24"/>
                <w:lang w:val="en-US" w:eastAsia="zh-CN" w:bidi="ar-SA"/>
              </w:rPr>
              <w:t>；学士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2"/>
                <w:sz w:val="24"/>
                <w:szCs w:val="24"/>
                <w:lang w:val="en-US" w:eastAsia="zh-CN" w:bidi="ar"/>
              </w:rPr>
              <w:t>日本東京医科齿科大学；运动器外科学(运动医学)专业；博士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仿宋_GB2312"/>
                <w:kern w:val="2"/>
                <w:sz w:val="24"/>
                <w:szCs w:val="24"/>
                <w:lang w:val="en-US" w:eastAsia="zh-CN" w:bidi="ar"/>
              </w:rPr>
              <w:t>昆明理工大学医学院</w:t>
            </w:r>
            <w:r>
              <w:rPr>
                <w:rFonts w:hint="default" w:ascii="Times New Roman" w:hAnsi="Times New Roman" w:eastAsia="仿宋_GB2312" w:cs="Times New Roman"/>
                <w:kern w:val="2"/>
                <w:sz w:val="24"/>
                <w:szCs w:val="24"/>
                <w:lang w:val="en-US" w:eastAsia="zh-CN" w:bidi="ar"/>
              </w:rPr>
              <w:t>/</w:t>
            </w:r>
            <w:r>
              <w:rPr>
                <w:rFonts w:hint="default" w:ascii="Times New Roman" w:hAnsi="Times New Roman" w:eastAsia="仿宋_GB2312" w:cs="仿宋_GB2312"/>
                <w:kern w:val="2"/>
                <w:sz w:val="24"/>
                <w:szCs w:val="24"/>
                <w:lang w:val="en-US" w:eastAsia="zh-CN" w:bidi="ar"/>
              </w:rPr>
              <w:t>康复医学教学</w:t>
            </w:r>
          </w:p>
        </w:tc>
        <w:tc>
          <w:tcPr>
            <w:tcW w:w="1682"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default" w:ascii="Times New Roman" w:hAnsi="Times New Roman" w:eastAsia="仿宋_GB2312" w:cs="宋体"/>
                <w:kern w:val="0"/>
                <w:sz w:val="24"/>
                <w:szCs w:val="24"/>
                <w:lang w:val="en-US" w:eastAsia="zh-CN" w:bidi="ar-SA"/>
              </w:rPr>
            </w:pPr>
            <w:r>
              <w:rPr>
                <w:rFonts w:hint="eastAsia" w:ascii="Times New Roman" w:hAnsi="Times New Roman" w:eastAsia="仿宋_GB2312" w:cs="宋体"/>
                <w:color w:val="000000"/>
                <w:spacing w:val="-1"/>
                <w:kern w:val="0"/>
                <w:sz w:val="24"/>
                <w:szCs w:val="24"/>
              </w:rPr>
              <w:t>运动解剖学</w:t>
            </w:r>
          </w:p>
        </w:tc>
        <w:tc>
          <w:tcPr>
            <w:tcW w:w="774"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default" w:ascii="Times New Roman" w:hAnsi="Times New Roman" w:eastAsia="仿宋_GB2312" w:cs="宋体"/>
                <w:kern w:val="0"/>
                <w:sz w:val="24"/>
                <w:szCs w:val="24"/>
                <w:lang w:val="en-US" w:eastAsia="zh-CN" w:bidi="ar-SA"/>
              </w:rPr>
            </w:pPr>
            <w:r>
              <w:rPr>
                <w:rFonts w:hint="eastAsia" w:eastAsia="仿宋_GB2312" w:cs="宋体"/>
                <w:kern w:val="0"/>
                <w:sz w:val="24"/>
                <w:szCs w:val="24"/>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exact"/>
          <w:jc w:val="center"/>
        </w:trPr>
        <w:tc>
          <w:tcPr>
            <w:tcW w:w="5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3</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陈建芬</w:t>
            </w:r>
          </w:p>
        </w:tc>
        <w:tc>
          <w:tcPr>
            <w:tcW w:w="53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女</w:t>
            </w:r>
          </w:p>
        </w:tc>
        <w:tc>
          <w:tcPr>
            <w:tcW w:w="52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51</w:t>
            </w:r>
          </w:p>
        </w:tc>
        <w:tc>
          <w:tcPr>
            <w:tcW w:w="128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副主任医师</w:t>
            </w:r>
          </w:p>
        </w:tc>
        <w:tc>
          <w:tcPr>
            <w:tcW w:w="134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2"/>
                <w:sz w:val="24"/>
                <w:szCs w:val="24"/>
                <w:lang w:val="en-US" w:eastAsia="zh-CN" w:bidi="ar-SA"/>
              </w:rPr>
              <w:t>西南大学</w:t>
            </w:r>
            <w:r>
              <w:rPr>
                <w:rFonts w:hint="eastAsia" w:eastAsia="仿宋_GB2312" w:cs="宋体"/>
                <w:i w:val="0"/>
                <w:iCs w:val="0"/>
                <w:color w:val="000000"/>
                <w:kern w:val="2"/>
                <w:sz w:val="24"/>
                <w:szCs w:val="24"/>
                <w:lang w:val="en-US" w:eastAsia="zh-CN" w:bidi="ar-SA"/>
              </w:rPr>
              <w:t>；</w:t>
            </w:r>
            <w:r>
              <w:rPr>
                <w:rFonts w:hint="eastAsia" w:ascii="Times New Roman" w:hAnsi="Times New Roman" w:eastAsia="仿宋_GB2312" w:cs="宋体"/>
                <w:i w:val="0"/>
                <w:iCs w:val="0"/>
                <w:color w:val="000000"/>
                <w:kern w:val="2"/>
                <w:sz w:val="24"/>
                <w:szCs w:val="24"/>
                <w:lang w:val="en-US" w:eastAsia="zh-CN" w:bidi="ar-SA"/>
              </w:rPr>
              <w:t>应用心理学；学士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2"/>
                <w:sz w:val="24"/>
                <w:szCs w:val="24"/>
                <w:lang w:val="en-US" w:eastAsia="zh-CN" w:bidi="ar-SA"/>
              </w:rPr>
              <w:t>西南大学；应用心理学；学士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康复治疗</w:t>
            </w:r>
          </w:p>
        </w:tc>
        <w:tc>
          <w:tcPr>
            <w:tcW w:w="1682"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运动生理学</w:t>
            </w:r>
          </w:p>
        </w:tc>
        <w:tc>
          <w:tcPr>
            <w:tcW w:w="774"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仿宋"/>
                <w:kern w:val="0"/>
                <w:sz w:val="24"/>
                <w:szCs w:val="24"/>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4</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杨金泽</w:t>
            </w:r>
          </w:p>
        </w:tc>
        <w:tc>
          <w:tcPr>
            <w:tcW w:w="53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男</w:t>
            </w:r>
          </w:p>
        </w:tc>
        <w:tc>
          <w:tcPr>
            <w:tcW w:w="52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50</w:t>
            </w:r>
          </w:p>
        </w:tc>
        <w:tc>
          <w:tcPr>
            <w:tcW w:w="128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副主任医师</w:t>
            </w:r>
          </w:p>
        </w:tc>
        <w:tc>
          <w:tcPr>
            <w:tcW w:w="1345" w:type="dxa"/>
            <w:vAlign w:val="center"/>
          </w:tcPr>
          <w:p>
            <w:pPr>
              <w:keepNext w:val="0"/>
              <w:keepLines w:val="0"/>
              <w:widowControl w:val="0"/>
              <w:suppressLineNumbers w:val="0"/>
              <w:spacing w:before="0" w:beforeAutospacing="0" w:after="0" w:afterAutospacing="0"/>
              <w:ind w:left="0" w:right="0"/>
              <w:jc w:val="both"/>
              <w:rPr>
                <w:rFonts w:hint="default"/>
              </w:rPr>
            </w:pPr>
            <w:r>
              <w:rPr>
                <w:rFonts w:hint="default" w:ascii="仿宋_GB2312" w:hAnsi="Times New Roman" w:eastAsia="仿宋_GB2312" w:cs="仿宋_GB2312"/>
                <w:i w:val="0"/>
                <w:iCs w:val="0"/>
                <w:color w:val="000000"/>
                <w:kern w:val="0"/>
                <w:sz w:val="24"/>
                <w:szCs w:val="24"/>
                <w:lang w:val="en-US" w:eastAsia="zh-CN" w:bidi="ar"/>
              </w:rPr>
              <w:t>云南中医学院；</w:t>
            </w:r>
            <w:r>
              <w:rPr>
                <w:rFonts w:hint="default" w:ascii="Times New Roman" w:hAnsi="Times New Roman" w:eastAsia="仿宋_GB2312" w:cs="宋体"/>
                <w:i w:val="0"/>
                <w:iCs w:val="0"/>
                <w:color w:val="000000"/>
                <w:kern w:val="0"/>
                <w:sz w:val="24"/>
                <w:szCs w:val="24"/>
                <w:lang w:val="en-US" w:eastAsia="zh-CN" w:bidi="ar"/>
              </w:rPr>
              <w:t xml:space="preserve"> </w:t>
            </w:r>
            <w:r>
              <w:rPr>
                <w:rFonts w:hint="default" w:ascii="仿宋_GB2312" w:hAnsi="Times New Roman" w:eastAsia="仿宋_GB2312" w:cs="仿宋_GB2312"/>
                <w:i w:val="0"/>
                <w:iCs w:val="0"/>
                <w:color w:val="000000"/>
                <w:kern w:val="0"/>
                <w:sz w:val="24"/>
                <w:szCs w:val="24"/>
                <w:lang w:val="en-US" w:eastAsia="zh-CN" w:bidi="ar"/>
              </w:rPr>
              <w:t>中医学；学士</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云南中医学院； 中医学；学士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中医学</w:t>
            </w:r>
          </w:p>
        </w:tc>
        <w:tc>
          <w:tcPr>
            <w:tcW w:w="1682"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运动康复治疗技术</w:t>
            </w:r>
          </w:p>
        </w:tc>
        <w:tc>
          <w:tcPr>
            <w:tcW w:w="774"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仿宋"/>
                <w:kern w:val="0"/>
                <w:sz w:val="24"/>
                <w:szCs w:val="24"/>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0" w:hRule="exact"/>
          <w:jc w:val="center"/>
        </w:trPr>
        <w:tc>
          <w:tcPr>
            <w:tcW w:w="5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5</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毕瑜</w:t>
            </w:r>
          </w:p>
        </w:tc>
        <w:tc>
          <w:tcPr>
            <w:tcW w:w="53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男</w:t>
            </w:r>
          </w:p>
        </w:tc>
        <w:tc>
          <w:tcPr>
            <w:tcW w:w="52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44</w:t>
            </w:r>
          </w:p>
        </w:tc>
        <w:tc>
          <w:tcPr>
            <w:tcW w:w="128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副主任医师</w:t>
            </w:r>
          </w:p>
        </w:tc>
        <w:tc>
          <w:tcPr>
            <w:tcW w:w="134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昆明医学院；临床医学；学士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昆明医学院；临床医学；学士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临床医学</w:t>
            </w:r>
          </w:p>
        </w:tc>
        <w:tc>
          <w:tcPr>
            <w:tcW w:w="1682"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运动康复治疗技术</w:t>
            </w:r>
          </w:p>
        </w:tc>
        <w:tc>
          <w:tcPr>
            <w:tcW w:w="774"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r>
              <w:rPr>
                <w:rFonts w:hint="eastAsia" w:ascii="Times New Roman" w:hAnsi="Times New Roman" w:eastAsia="仿宋_GB2312" w:cs="宋体"/>
                <w:kern w:val="0"/>
                <w:sz w:val="24"/>
                <w:szCs w:val="24"/>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6</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杨哲敏</w:t>
            </w:r>
          </w:p>
        </w:tc>
        <w:tc>
          <w:tcPr>
            <w:tcW w:w="53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男</w:t>
            </w:r>
          </w:p>
        </w:tc>
        <w:tc>
          <w:tcPr>
            <w:tcW w:w="52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41</w:t>
            </w:r>
          </w:p>
        </w:tc>
        <w:tc>
          <w:tcPr>
            <w:tcW w:w="128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主治医师</w:t>
            </w:r>
          </w:p>
        </w:tc>
        <w:tc>
          <w:tcPr>
            <w:tcW w:w="134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昆明医学院；临床医学；学士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昆明医学院；临床医学；学士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临床医学</w:t>
            </w:r>
          </w:p>
        </w:tc>
        <w:tc>
          <w:tcPr>
            <w:tcW w:w="1682"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运动处方理论与实践</w:t>
            </w:r>
          </w:p>
        </w:tc>
        <w:tc>
          <w:tcPr>
            <w:tcW w:w="774"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default" w:ascii="Times New Roman" w:hAnsi="Times New Roman" w:eastAsia="仿宋_GB2312" w:cs="宋体"/>
                <w:kern w:val="0"/>
                <w:sz w:val="24"/>
                <w:szCs w:val="24"/>
                <w:lang w:val="en-US" w:eastAsia="zh-CN" w:bidi="ar-SA"/>
              </w:rPr>
            </w:pPr>
            <w:r>
              <w:rPr>
                <w:rFonts w:hint="eastAsia" w:eastAsia="仿宋_GB2312" w:cs="宋体"/>
                <w:kern w:val="0"/>
                <w:sz w:val="24"/>
                <w:szCs w:val="24"/>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7</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史佳莉</w:t>
            </w:r>
          </w:p>
        </w:tc>
        <w:tc>
          <w:tcPr>
            <w:tcW w:w="53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女</w:t>
            </w:r>
          </w:p>
        </w:tc>
        <w:tc>
          <w:tcPr>
            <w:tcW w:w="52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39</w:t>
            </w:r>
          </w:p>
        </w:tc>
        <w:tc>
          <w:tcPr>
            <w:tcW w:w="128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主治医师</w:t>
            </w:r>
          </w:p>
        </w:tc>
        <w:tc>
          <w:tcPr>
            <w:tcW w:w="134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湖南中医药大学；中医学；学士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湖南中医药大学；中医学；学士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中医学</w:t>
            </w:r>
          </w:p>
        </w:tc>
        <w:tc>
          <w:tcPr>
            <w:tcW w:w="1682"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运动损伤与康复</w:t>
            </w:r>
          </w:p>
        </w:tc>
        <w:tc>
          <w:tcPr>
            <w:tcW w:w="774"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r>
              <w:rPr>
                <w:rFonts w:hint="eastAsia" w:ascii="Times New Roman" w:hAnsi="Times New Roman" w:eastAsia="仿宋_GB2312" w:cs="宋体"/>
                <w:kern w:val="0"/>
                <w:sz w:val="24"/>
                <w:szCs w:val="24"/>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5" w:hRule="exact"/>
          <w:jc w:val="center"/>
        </w:trPr>
        <w:tc>
          <w:tcPr>
            <w:tcW w:w="503" w:type="dxa"/>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p>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8</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周阿丽</w:t>
            </w:r>
          </w:p>
        </w:tc>
        <w:tc>
          <w:tcPr>
            <w:tcW w:w="53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女</w:t>
            </w:r>
          </w:p>
        </w:tc>
        <w:tc>
          <w:tcPr>
            <w:tcW w:w="52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36</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主治医师</w:t>
            </w:r>
          </w:p>
        </w:tc>
        <w:tc>
          <w:tcPr>
            <w:tcW w:w="1345" w:type="dxa"/>
            <w:vAlign w:val="center"/>
          </w:tcPr>
          <w:p>
            <w:pPr>
              <w:keepNext w:val="0"/>
              <w:keepLines w:val="0"/>
              <w:widowControl w:val="0"/>
              <w:suppressLineNumbers w:val="0"/>
              <w:spacing w:before="0" w:beforeAutospacing="0" w:after="0" w:afterAutospacing="0"/>
              <w:ind w:left="0" w:right="0"/>
              <w:jc w:val="both"/>
              <w:rPr>
                <w:rFonts w:hint="default"/>
                <w:lang w:val="en-US"/>
              </w:rPr>
            </w:pPr>
            <w:r>
              <w:rPr>
                <w:rFonts w:hint="default" w:ascii="仿宋_GB2312" w:hAnsi="Times New Roman" w:eastAsia="仿宋_GB2312" w:cs="仿宋_GB2312"/>
                <w:i w:val="0"/>
                <w:iCs w:val="0"/>
                <w:color w:val="000000"/>
                <w:kern w:val="0"/>
                <w:sz w:val="24"/>
                <w:szCs w:val="24"/>
                <w:lang w:val="en-US" w:eastAsia="zh-CN" w:bidi="ar"/>
              </w:rPr>
              <w:t>昆明医科大学；康复医学与理疗学；</w:t>
            </w:r>
            <w:r>
              <w:rPr>
                <w:rFonts w:hint="eastAsia" w:ascii="仿宋_GB2312" w:hAnsi="Times New Roman" w:eastAsia="仿宋_GB2312" w:cs="仿宋_GB2312"/>
                <w:i w:val="0"/>
                <w:iCs w:val="0"/>
                <w:color w:val="000000"/>
                <w:kern w:val="0"/>
                <w:sz w:val="24"/>
                <w:szCs w:val="24"/>
                <w:lang w:val="en-US" w:eastAsia="zh-CN" w:bidi="ar"/>
              </w:rPr>
              <w:t>学士</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昆明医科大学；康复医学与理疗学；硕士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康复治疗</w:t>
            </w:r>
          </w:p>
        </w:tc>
        <w:tc>
          <w:tcPr>
            <w:tcW w:w="0" w:type="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健康教育学</w:t>
            </w:r>
          </w:p>
        </w:tc>
        <w:tc>
          <w:tcPr>
            <w:tcW w:w="774"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r>
              <w:rPr>
                <w:rFonts w:hint="eastAsia" w:ascii="Times New Roman" w:hAnsi="Times New Roman" w:eastAsia="仿宋_GB2312" w:cs="宋体"/>
                <w:kern w:val="0"/>
                <w:sz w:val="24"/>
                <w:szCs w:val="24"/>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r>
              <w:rPr>
                <w:rFonts w:hint="eastAsia" w:ascii="Times New Roman" w:hAnsi="Times New Roman" w:eastAsia="仿宋_GB2312"/>
                <w:sz w:val="24"/>
                <w:lang w:val="en-US" w:eastAsia="zh-CN"/>
              </w:rPr>
              <w:t>9</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李晏坤</w:t>
            </w:r>
          </w:p>
        </w:tc>
        <w:tc>
          <w:tcPr>
            <w:tcW w:w="53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男</w:t>
            </w:r>
          </w:p>
        </w:tc>
        <w:tc>
          <w:tcPr>
            <w:tcW w:w="52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36</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主管技师</w:t>
            </w:r>
          </w:p>
        </w:tc>
        <w:tc>
          <w:tcPr>
            <w:tcW w:w="1345" w:type="dxa"/>
            <w:vAlign w:val="center"/>
          </w:tcPr>
          <w:p>
            <w:pPr>
              <w:keepNext w:val="0"/>
              <w:keepLines w:val="0"/>
              <w:widowControl w:val="0"/>
              <w:suppressLineNumbers w:val="0"/>
              <w:spacing w:before="0" w:beforeAutospacing="0" w:after="0" w:afterAutospacing="0"/>
              <w:ind w:left="0" w:right="0"/>
              <w:jc w:val="both"/>
              <w:rPr>
                <w:rFonts w:hint="default"/>
              </w:rPr>
            </w:pPr>
            <w:r>
              <w:rPr>
                <w:rFonts w:hint="default" w:ascii="仿宋_GB2312" w:hAnsi="Times New Roman" w:eastAsia="仿宋_GB2312" w:cs="仿宋_GB2312"/>
                <w:i w:val="0"/>
                <w:iCs w:val="0"/>
                <w:color w:val="000000"/>
                <w:kern w:val="0"/>
                <w:sz w:val="24"/>
                <w:szCs w:val="24"/>
                <w:lang w:val="en-US" w:eastAsia="zh-CN" w:bidi="ar"/>
              </w:rPr>
              <w:t>昆明医学院；康复治疗学；学士</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昆明医学院；康复治疗学；学士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康复治疗学</w:t>
            </w:r>
          </w:p>
        </w:tc>
        <w:tc>
          <w:tcPr>
            <w:tcW w:w="0" w:type="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肌肉骨骼康复</w:t>
            </w:r>
          </w:p>
        </w:tc>
        <w:tc>
          <w:tcPr>
            <w:tcW w:w="774"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default" w:ascii="Times New Roman" w:hAnsi="Times New Roman" w:eastAsia="仿宋_GB2312" w:cs="宋体"/>
                <w:kern w:val="0"/>
                <w:sz w:val="24"/>
                <w:szCs w:val="24"/>
                <w:lang w:val="en-US" w:eastAsia="zh-CN" w:bidi="ar-SA"/>
              </w:rPr>
            </w:pPr>
            <w:r>
              <w:rPr>
                <w:rFonts w:hint="eastAsia" w:eastAsia="仿宋_GB2312" w:cs="宋体"/>
                <w:kern w:val="0"/>
                <w:sz w:val="24"/>
                <w:szCs w:val="24"/>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10</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张勇</w:t>
            </w:r>
          </w:p>
        </w:tc>
        <w:tc>
          <w:tcPr>
            <w:tcW w:w="53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男</w:t>
            </w:r>
          </w:p>
        </w:tc>
        <w:tc>
          <w:tcPr>
            <w:tcW w:w="521"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37</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主管技师</w:t>
            </w:r>
          </w:p>
        </w:tc>
        <w:tc>
          <w:tcPr>
            <w:tcW w:w="1345"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昆明医学院；康复治疗学；学士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昆明医学院；康复治疗学；学士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康复治疗学</w:t>
            </w:r>
          </w:p>
        </w:tc>
        <w:tc>
          <w:tcPr>
            <w:tcW w:w="0" w:type="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运动损伤与康复</w:t>
            </w:r>
          </w:p>
        </w:tc>
        <w:tc>
          <w:tcPr>
            <w:tcW w:w="774"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r>
              <w:rPr>
                <w:rFonts w:hint="eastAsia" w:ascii="Times New Roman" w:hAnsi="Times New Roman" w:eastAsia="仿宋_GB2312" w:cs="宋体"/>
                <w:kern w:val="0"/>
                <w:sz w:val="24"/>
                <w:szCs w:val="24"/>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11</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唐梅</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女</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52</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副主任医师</w:t>
            </w:r>
          </w:p>
        </w:tc>
        <w:tc>
          <w:tcPr>
            <w:tcW w:w="1345"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大理医学院；临床医学；学士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大理医学院；临床医学；学士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临床医学</w:t>
            </w:r>
          </w:p>
        </w:tc>
        <w:tc>
          <w:tcPr>
            <w:tcW w:w="0" w:type="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肌肉骨骼康复</w:t>
            </w:r>
          </w:p>
        </w:tc>
        <w:tc>
          <w:tcPr>
            <w:tcW w:w="774"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default" w:ascii="Times New Roman" w:hAnsi="Times New Roman" w:eastAsia="仿宋_GB2312" w:cs="宋体"/>
                <w:kern w:val="0"/>
                <w:sz w:val="24"/>
                <w:szCs w:val="24"/>
                <w:lang w:val="en-US" w:eastAsia="zh-CN" w:bidi="ar-SA"/>
              </w:rPr>
            </w:pPr>
            <w:r>
              <w:rPr>
                <w:rFonts w:hint="eastAsia" w:eastAsia="仿宋_GB2312" w:cs="宋体"/>
                <w:kern w:val="0"/>
                <w:sz w:val="24"/>
                <w:szCs w:val="24"/>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12</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杨靖华</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女</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36</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主管技师</w:t>
            </w:r>
          </w:p>
        </w:tc>
        <w:tc>
          <w:tcPr>
            <w:tcW w:w="1345"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昆明医科大学；康复治疗学；学士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昆明医科大学；康复治疗学；学士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康复治疗学</w:t>
            </w:r>
          </w:p>
        </w:tc>
        <w:tc>
          <w:tcPr>
            <w:tcW w:w="0" w:type="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运动解剖学</w:t>
            </w:r>
          </w:p>
        </w:tc>
        <w:tc>
          <w:tcPr>
            <w:tcW w:w="774"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r>
              <w:rPr>
                <w:rFonts w:hint="eastAsia" w:ascii="Times New Roman" w:hAnsi="Times New Roman" w:eastAsia="仿宋_GB2312" w:cs="宋体"/>
                <w:kern w:val="0"/>
                <w:sz w:val="24"/>
                <w:szCs w:val="24"/>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13</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马园园</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男</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38</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主治医师</w:t>
            </w:r>
          </w:p>
        </w:tc>
        <w:tc>
          <w:tcPr>
            <w:tcW w:w="1345"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海南医学院；康复治疗学；学士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海南医学院；康复治疗学；学士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康复治疗学</w:t>
            </w:r>
          </w:p>
        </w:tc>
        <w:tc>
          <w:tcPr>
            <w:tcW w:w="0" w:type="auto"/>
            <w:vAlign w:val="top"/>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spacing w:val="-1"/>
                <w:kern w:val="0"/>
                <w:sz w:val="24"/>
                <w:szCs w:val="24"/>
              </w:rPr>
            </w:pP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运动生理学</w:t>
            </w:r>
          </w:p>
        </w:tc>
        <w:tc>
          <w:tcPr>
            <w:tcW w:w="774" w:type="dxa"/>
            <w:vAlign w:val="top"/>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p>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r>
              <w:rPr>
                <w:rFonts w:hint="eastAsia" w:ascii="Times New Roman" w:hAnsi="Times New Roman" w:eastAsia="仿宋_GB2312" w:cs="宋体"/>
                <w:kern w:val="0"/>
                <w:sz w:val="24"/>
                <w:szCs w:val="24"/>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14</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金雄</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男</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59</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主任医师</w:t>
            </w:r>
          </w:p>
        </w:tc>
        <w:tc>
          <w:tcPr>
            <w:tcW w:w="1345"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昆明医学院；</w:t>
            </w:r>
            <w:r>
              <w:rPr>
                <w:rFonts w:hint="eastAsia" w:eastAsia="仿宋_GB2312" w:cs="宋体"/>
                <w:i w:val="0"/>
                <w:iCs w:val="0"/>
                <w:color w:val="000000"/>
                <w:kern w:val="0"/>
                <w:sz w:val="24"/>
                <w:szCs w:val="24"/>
                <w:lang w:val="en-US" w:eastAsia="zh-CN" w:bidi="ar"/>
              </w:rPr>
              <w:t>临床</w:t>
            </w:r>
            <w:r>
              <w:rPr>
                <w:rFonts w:hint="eastAsia" w:ascii="Times New Roman" w:hAnsi="Times New Roman" w:eastAsia="仿宋_GB2312" w:cs="宋体"/>
                <w:i w:val="0"/>
                <w:iCs w:val="0"/>
                <w:color w:val="000000"/>
                <w:kern w:val="0"/>
                <w:sz w:val="24"/>
                <w:szCs w:val="24"/>
                <w:lang w:val="en-US" w:eastAsia="zh-CN" w:bidi="ar"/>
              </w:rPr>
              <w:t>医学；学士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昆明医学院；</w:t>
            </w:r>
            <w:r>
              <w:rPr>
                <w:rFonts w:hint="eastAsia" w:eastAsia="仿宋_GB2312" w:cs="宋体"/>
                <w:i w:val="0"/>
                <w:iCs w:val="0"/>
                <w:color w:val="000000"/>
                <w:kern w:val="0"/>
                <w:sz w:val="24"/>
                <w:szCs w:val="24"/>
                <w:lang w:val="en-US" w:eastAsia="zh-CN" w:bidi="ar"/>
              </w:rPr>
              <w:t>临床</w:t>
            </w:r>
            <w:r>
              <w:rPr>
                <w:rFonts w:hint="eastAsia" w:ascii="Times New Roman" w:hAnsi="Times New Roman" w:eastAsia="仿宋_GB2312" w:cs="宋体"/>
                <w:i w:val="0"/>
                <w:iCs w:val="0"/>
                <w:color w:val="000000"/>
                <w:kern w:val="0"/>
                <w:sz w:val="24"/>
                <w:szCs w:val="24"/>
                <w:lang w:val="en-US" w:eastAsia="zh-CN" w:bidi="ar"/>
              </w:rPr>
              <w:t>医学；学士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临床医学</w:t>
            </w:r>
          </w:p>
        </w:tc>
        <w:tc>
          <w:tcPr>
            <w:tcW w:w="0" w:type="auto"/>
            <w:vAlign w:val="top"/>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spacing w:val="-1"/>
                <w:kern w:val="0"/>
                <w:sz w:val="24"/>
                <w:szCs w:val="24"/>
              </w:rPr>
            </w:pP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运动生理学</w:t>
            </w:r>
          </w:p>
        </w:tc>
        <w:tc>
          <w:tcPr>
            <w:tcW w:w="774" w:type="dxa"/>
            <w:vAlign w:val="top"/>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p>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r>
              <w:rPr>
                <w:rFonts w:hint="eastAsia" w:ascii="Times New Roman" w:hAnsi="Times New Roman" w:eastAsia="仿宋_GB2312" w:cs="宋体"/>
                <w:kern w:val="0"/>
                <w:sz w:val="24"/>
                <w:szCs w:val="24"/>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15</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陈鸿</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男</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52</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主任医师</w:t>
            </w:r>
          </w:p>
        </w:tc>
        <w:tc>
          <w:tcPr>
            <w:tcW w:w="1345"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中山医科大学；临床医学；学士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中山医科大学；临床医学；学士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临床医学</w:t>
            </w:r>
          </w:p>
        </w:tc>
        <w:tc>
          <w:tcPr>
            <w:tcW w:w="0" w:type="auto"/>
            <w:vAlign w:val="top"/>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spacing w:val="-1"/>
                <w:kern w:val="0"/>
                <w:sz w:val="24"/>
                <w:szCs w:val="24"/>
              </w:rPr>
            </w:pP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肌肉骨骼康复</w:t>
            </w:r>
          </w:p>
        </w:tc>
        <w:tc>
          <w:tcPr>
            <w:tcW w:w="774" w:type="dxa"/>
            <w:vAlign w:val="top"/>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p>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r>
              <w:rPr>
                <w:rFonts w:hint="eastAsia" w:ascii="Times New Roman" w:hAnsi="Times New Roman" w:eastAsia="仿宋_GB2312" w:cs="宋体"/>
                <w:kern w:val="0"/>
                <w:sz w:val="24"/>
                <w:szCs w:val="24"/>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16</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李亮</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男</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37</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主管技师</w:t>
            </w:r>
          </w:p>
        </w:tc>
        <w:tc>
          <w:tcPr>
            <w:tcW w:w="1345"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北京大学；护理学；学士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北京大学；护理学；学士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护理学</w:t>
            </w:r>
          </w:p>
        </w:tc>
        <w:tc>
          <w:tcPr>
            <w:tcW w:w="0" w:type="auto"/>
            <w:vAlign w:val="top"/>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spacing w:val="-1"/>
                <w:kern w:val="0"/>
                <w:sz w:val="24"/>
                <w:szCs w:val="24"/>
              </w:rPr>
            </w:pP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运动解剖学</w:t>
            </w:r>
          </w:p>
        </w:tc>
        <w:tc>
          <w:tcPr>
            <w:tcW w:w="774" w:type="dxa"/>
            <w:vAlign w:val="top"/>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r>
              <w:rPr>
                <w:rFonts w:hint="eastAsia" w:eastAsia="仿宋_GB2312" w:cs="宋体"/>
                <w:kern w:val="0"/>
                <w:sz w:val="24"/>
                <w:szCs w:val="24"/>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17</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罗廷虎</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男</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46</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副主任医师</w:t>
            </w:r>
          </w:p>
        </w:tc>
        <w:tc>
          <w:tcPr>
            <w:tcW w:w="1345"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昆明医学院；外科学；</w:t>
            </w:r>
            <w:r>
              <w:rPr>
                <w:rFonts w:hint="eastAsia" w:eastAsia="仿宋_GB2312" w:cs="宋体"/>
                <w:i w:val="0"/>
                <w:iCs w:val="0"/>
                <w:color w:val="000000"/>
                <w:kern w:val="0"/>
                <w:sz w:val="24"/>
                <w:szCs w:val="24"/>
                <w:lang w:val="en-US" w:eastAsia="zh-CN" w:bidi="ar"/>
              </w:rPr>
              <w:t>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昆明医学院；外科学；硕士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外科学</w:t>
            </w:r>
          </w:p>
        </w:tc>
        <w:tc>
          <w:tcPr>
            <w:tcW w:w="0" w:type="auto"/>
            <w:vAlign w:val="top"/>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spacing w:val="-1"/>
                <w:kern w:val="0"/>
                <w:sz w:val="24"/>
                <w:szCs w:val="24"/>
              </w:rPr>
            </w:pP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运动生理学</w:t>
            </w:r>
          </w:p>
        </w:tc>
        <w:tc>
          <w:tcPr>
            <w:tcW w:w="774" w:type="dxa"/>
            <w:vAlign w:val="top"/>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p>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r>
              <w:rPr>
                <w:rFonts w:hint="eastAsia" w:eastAsia="仿宋_GB2312" w:cs="宋体"/>
                <w:kern w:val="0"/>
                <w:sz w:val="24"/>
                <w:szCs w:val="24"/>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03" w:type="dxa"/>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18</w:t>
            </w:r>
          </w:p>
        </w:tc>
        <w:tc>
          <w:tcPr>
            <w:tcW w:w="986"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何松</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男</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Arial"/>
                <w:i w:val="0"/>
                <w:iCs w:val="0"/>
                <w:color w:val="000000"/>
                <w:kern w:val="2"/>
                <w:sz w:val="24"/>
                <w:szCs w:val="24"/>
                <w:lang w:val="en-US" w:eastAsia="zh-CN" w:bidi="ar-SA"/>
              </w:rPr>
            </w:pPr>
            <w:r>
              <w:rPr>
                <w:rFonts w:hint="default" w:ascii="Times New Roman" w:hAnsi="Times New Roman" w:eastAsia="仿宋_GB2312" w:cs="Arial"/>
                <w:i w:val="0"/>
                <w:iCs w:val="0"/>
                <w:color w:val="000000"/>
                <w:kern w:val="0"/>
                <w:sz w:val="24"/>
                <w:szCs w:val="24"/>
                <w:lang w:val="en-US" w:eastAsia="zh-CN" w:bidi="ar"/>
              </w:rPr>
              <w:t>33</w:t>
            </w:r>
          </w:p>
        </w:tc>
        <w:tc>
          <w:tcPr>
            <w:tcW w:w="0" w:type="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主治医师</w:t>
            </w:r>
          </w:p>
        </w:tc>
        <w:tc>
          <w:tcPr>
            <w:tcW w:w="1345" w:type="dxa"/>
            <w:vAlign w:val="top"/>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川北医学院；临床医学；学士</w:t>
            </w:r>
          </w:p>
        </w:tc>
        <w:tc>
          <w:tcPr>
            <w:tcW w:w="138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仿宋_GB2312" w:cs="宋体"/>
                <w:i w:val="0"/>
                <w:iCs w:val="0"/>
                <w:color w:val="000000"/>
                <w:kern w:val="2"/>
                <w:sz w:val="24"/>
                <w:szCs w:val="24"/>
                <w:lang w:val="en-US" w:eastAsia="zh-CN" w:bidi="ar-SA"/>
              </w:rPr>
            </w:pPr>
            <w:r>
              <w:rPr>
                <w:rFonts w:hint="eastAsia" w:ascii="Times New Roman" w:hAnsi="Times New Roman" w:eastAsia="仿宋_GB2312" w:cs="宋体"/>
                <w:i w:val="0"/>
                <w:iCs w:val="0"/>
                <w:color w:val="000000"/>
                <w:kern w:val="0"/>
                <w:sz w:val="24"/>
                <w:szCs w:val="24"/>
                <w:lang w:val="en-US" w:eastAsia="zh-CN" w:bidi="ar"/>
              </w:rPr>
              <w:t>川北医学院；临床医学；学士</w:t>
            </w:r>
          </w:p>
        </w:tc>
        <w:tc>
          <w:tcPr>
            <w:tcW w:w="1084"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临床医学</w:t>
            </w:r>
          </w:p>
        </w:tc>
        <w:tc>
          <w:tcPr>
            <w:tcW w:w="0" w:type="auto"/>
            <w:vAlign w:val="top"/>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spacing w:val="-1"/>
                <w:kern w:val="0"/>
                <w:sz w:val="24"/>
                <w:szCs w:val="24"/>
              </w:rPr>
            </w:pP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color w:val="000000"/>
                <w:spacing w:val="-1"/>
                <w:kern w:val="0"/>
                <w:sz w:val="24"/>
                <w:szCs w:val="24"/>
              </w:rPr>
              <w:t>运动解剖学</w:t>
            </w:r>
          </w:p>
        </w:tc>
        <w:tc>
          <w:tcPr>
            <w:tcW w:w="774" w:type="dxa"/>
            <w:vAlign w:val="top"/>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p>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4"/>
                <w:szCs w:val="24"/>
                <w:lang w:val="en-US" w:eastAsia="zh-CN" w:bidi="ar-SA"/>
              </w:rPr>
            </w:pPr>
            <w:r>
              <w:rPr>
                <w:rFonts w:hint="eastAsia" w:eastAsia="仿宋_GB2312" w:cs="宋体"/>
                <w:kern w:val="0"/>
                <w:sz w:val="24"/>
                <w:szCs w:val="24"/>
                <w:lang w:val="en-US" w:eastAsia="zh-CN" w:bidi="ar-SA"/>
              </w:rPr>
              <w:t>兼职</w:t>
            </w:r>
          </w:p>
        </w:tc>
      </w:tr>
    </w:tbl>
    <w:p>
      <w:pPr>
        <w:spacing w:line="360" w:lineRule="auto"/>
        <w:jc w:val="both"/>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eastAsia="仿宋_GB2312"/>
          <w:b/>
          <w:sz w:val="24"/>
        </w:rPr>
      </w:pPr>
      <w:r>
        <w:rPr>
          <w:rFonts w:hint="eastAsia" w:ascii="黑体" w:hAnsi="黑体" w:eastAsia="黑体"/>
          <w:sz w:val="36"/>
          <w:szCs w:val="36"/>
        </w:rPr>
        <w:t>7.主要课程开设情况一览表</w:t>
      </w:r>
    </w:p>
    <w:tbl>
      <w:tblPr>
        <w:tblStyle w:val="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8"/>
        <w:gridCol w:w="3348"/>
        <w:gridCol w:w="1214"/>
        <w:gridCol w:w="1035"/>
        <w:gridCol w:w="2210"/>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序号</w:t>
            </w:r>
          </w:p>
        </w:tc>
        <w:tc>
          <w:tcPr>
            <w:tcW w:w="334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课程名称</w:t>
            </w:r>
          </w:p>
        </w:tc>
        <w:tc>
          <w:tcPr>
            <w:tcW w:w="121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课程</w:t>
            </w:r>
          </w:p>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总学时</w:t>
            </w:r>
          </w:p>
        </w:tc>
        <w:tc>
          <w:tcPr>
            <w:tcW w:w="103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课程</w:t>
            </w:r>
          </w:p>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周学时</w:t>
            </w:r>
          </w:p>
        </w:tc>
        <w:tc>
          <w:tcPr>
            <w:tcW w:w="22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授课教师</w:t>
            </w:r>
          </w:p>
        </w:tc>
        <w:tc>
          <w:tcPr>
            <w:tcW w:w="122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w:t>
            </w:r>
          </w:p>
        </w:tc>
        <w:tc>
          <w:tcPr>
            <w:tcW w:w="3348" w:type="dxa"/>
            <w:vAlign w:val="top"/>
          </w:tcPr>
          <w:p>
            <w:pPr>
              <w:pStyle w:val="18"/>
              <w:keepNext w:val="0"/>
              <w:keepLines w:val="0"/>
              <w:widowControl/>
              <w:suppressLineNumbers w:val="0"/>
              <w:spacing w:before="127" w:beforeAutospacing="0"/>
              <w:ind w:left="1308" w:leftChars="0" w:right="0" w:rightChars="0"/>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spacing w:val="-1"/>
                <w:kern w:val="0"/>
                <w:sz w:val="24"/>
                <w:szCs w:val="24"/>
              </w:rPr>
              <w:t>体育概论*</w:t>
            </w:r>
          </w:p>
        </w:tc>
        <w:tc>
          <w:tcPr>
            <w:tcW w:w="1214" w:type="dxa"/>
            <w:vAlign w:val="top"/>
          </w:tcPr>
          <w:p>
            <w:pPr>
              <w:pStyle w:val="18"/>
              <w:keepNext w:val="0"/>
              <w:keepLines w:val="0"/>
              <w:widowControl/>
              <w:suppressLineNumbers w:val="0"/>
              <w:spacing w:before="163" w:beforeAutospacing="0"/>
              <w:ind w:left="546" w:leftChars="0" w:right="0" w:rightChars="0"/>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spacing w:val="-3"/>
                <w:kern w:val="0"/>
                <w:sz w:val="24"/>
                <w:szCs w:val="24"/>
              </w:rPr>
              <w:t>32</w:t>
            </w:r>
          </w:p>
        </w:tc>
        <w:tc>
          <w:tcPr>
            <w:tcW w:w="1035" w:type="dxa"/>
            <w:vAlign w:val="top"/>
          </w:tcPr>
          <w:p>
            <w:pPr>
              <w:pStyle w:val="18"/>
              <w:keepNext w:val="0"/>
              <w:keepLines w:val="0"/>
              <w:widowControl/>
              <w:suppressLineNumbers w:val="0"/>
              <w:spacing w:before="163" w:beforeAutospacing="0"/>
              <w:ind w:left="502" w:leftChars="0" w:right="0" w:rightChars="0"/>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kern w:val="0"/>
                <w:sz w:val="24"/>
                <w:szCs w:val="24"/>
              </w:rPr>
              <w:t>2</w:t>
            </w:r>
          </w:p>
        </w:tc>
        <w:tc>
          <w:tcPr>
            <w:tcW w:w="2210" w:type="dxa"/>
            <w:vAlign w:val="center"/>
          </w:tcPr>
          <w:p>
            <w:pPr>
              <w:keepNext w:val="0"/>
              <w:keepLines w:val="0"/>
              <w:widowControl/>
              <w:suppressLineNumbers w:val="0"/>
              <w:spacing w:before="0" w:beforeLines="0" w:beforeAutospacing="0" w:after="0" w:afterLines="0" w:afterAutospacing="0"/>
              <w:ind w:left="0" w:right="0"/>
              <w:jc w:val="center"/>
              <w:textAlignment w:val="center"/>
              <w:rPr>
                <w:rFonts w:hint="eastAsia" w:ascii="Times New Roman" w:hAnsi="Times New Roman" w:eastAsia="仿宋_GB2312" w:cs="宋体"/>
                <w:color w:val="000000"/>
                <w:kern w:val="2"/>
                <w:sz w:val="24"/>
                <w:szCs w:val="24"/>
                <w:lang w:val="en-US" w:eastAsia="en-US" w:bidi="ar-SA"/>
              </w:rPr>
            </w:pPr>
            <w:r>
              <w:rPr>
                <w:rFonts w:hint="eastAsia" w:eastAsia="仿宋_GB2312" w:cs="宋体"/>
                <w:color w:val="000000"/>
                <w:kern w:val="0"/>
                <w:sz w:val="24"/>
                <w:szCs w:val="24"/>
                <w:lang w:bidi="ar"/>
              </w:rPr>
              <w:t>杨靖华</w:t>
            </w:r>
          </w:p>
        </w:tc>
        <w:tc>
          <w:tcPr>
            <w:tcW w:w="1225" w:type="dxa"/>
            <w:vAlign w:val="top"/>
          </w:tcPr>
          <w:p>
            <w:pPr>
              <w:pStyle w:val="18"/>
              <w:keepNext w:val="0"/>
              <w:keepLines w:val="0"/>
              <w:widowControl/>
              <w:suppressLineNumbers w:val="0"/>
              <w:spacing w:before="162" w:beforeAutospacing="0"/>
              <w:ind w:left="618" w:leftChars="0" w:right="0" w:rightChars="0"/>
              <w:jc w:val="left"/>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kern w:val="0"/>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2</w:t>
            </w:r>
          </w:p>
        </w:tc>
        <w:tc>
          <w:tcPr>
            <w:tcW w:w="3348" w:type="dxa"/>
            <w:vAlign w:val="top"/>
          </w:tcPr>
          <w:p>
            <w:pPr>
              <w:pStyle w:val="18"/>
              <w:keepNext w:val="0"/>
              <w:keepLines w:val="0"/>
              <w:widowControl/>
              <w:suppressLineNumbers w:val="0"/>
              <w:spacing w:before="133" w:beforeAutospacing="0"/>
              <w:ind w:left="1203" w:leftChars="0" w:right="0" w:rightChars="0"/>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spacing w:val="-1"/>
                <w:kern w:val="0"/>
                <w:sz w:val="24"/>
                <w:szCs w:val="24"/>
              </w:rPr>
              <w:t>运动解剖学*</w:t>
            </w:r>
          </w:p>
        </w:tc>
        <w:tc>
          <w:tcPr>
            <w:tcW w:w="1214" w:type="dxa"/>
            <w:vAlign w:val="top"/>
          </w:tcPr>
          <w:p>
            <w:pPr>
              <w:keepNext w:val="0"/>
              <w:keepLines w:val="0"/>
              <w:widowControl/>
              <w:suppressLineNumbers w:val="0"/>
              <w:kinsoku w:val="0"/>
              <w:autoSpaceDE w:val="0"/>
              <w:autoSpaceDN w:val="0"/>
              <w:adjustRightInd w:val="0"/>
              <w:snapToGrid w:val="0"/>
              <w:spacing w:before="166" w:beforeAutospacing="0" w:after="0" w:afterAutospacing="0"/>
              <w:ind w:left="537"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1"/>
                <w:kern w:val="0"/>
                <w:sz w:val="24"/>
                <w:szCs w:val="24"/>
                <w:lang w:val="en-US" w:eastAsia="zh-CN" w:bidi="ar"/>
              </w:rPr>
              <w:t>48</w:t>
            </w:r>
          </w:p>
        </w:tc>
        <w:tc>
          <w:tcPr>
            <w:tcW w:w="1035"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495"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4</w:t>
            </w:r>
          </w:p>
        </w:tc>
        <w:tc>
          <w:tcPr>
            <w:tcW w:w="2210" w:type="dxa"/>
            <w:vAlign w:val="center"/>
          </w:tcPr>
          <w:p>
            <w:pPr>
              <w:keepNext w:val="0"/>
              <w:keepLines w:val="0"/>
              <w:widowControl/>
              <w:suppressLineNumbers w:val="0"/>
              <w:spacing w:before="0" w:beforeLines="0" w:beforeAutospacing="0" w:after="0" w:afterLines="0" w:afterAutospacing="0"/>
              <w:ind w:left="0" w:right="0"/>
              <w:jc w:val="center"/>
              <w:textAlignment w:val="center"/>
              <w:rPr>
                <w:rFonts w:hint="eastAsia" w:ascii="Times New Roman" w:hAnsi="Times New Roman" w:eastAsia="仿宋_GB2312" w:cs="宋体"/>
                <w:color w:val="000000"/>
                <w:kern w:val="2"/>
                <w:sz w:val="24"/>
                <w:szCs w:val="24"/>
                <w:lang w:val="en-US" w:eastAsia="en-US" w:bidi="ar-SA"/>
              </w:rPr>
            </w:pPr>
            <w:r>
              <w:rPr>
                <w:rFonts w:hint="eastAsia" w:eastAsia="仿宋_GB2312" w:cs="宋体"/>
                <w:color w:val="000000"/>
                <w:kern w:val="0"/>
                <w:sz w:val="24"/>
                <w:szCs w:val="24"/>
                <w:lang w:bidi="ar"/>
              </w:rPr>
              <w:t>马园园</w:t>
            </w:r>
          </w:p>
        </w:tc>
        <w:tc>
          <w:tcPr>
            <w:tcW w:w="1225"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619"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3</w:t>
            </w:r>
          </w:p>
        </w:tc>
        <w:tc>
          <w:tcPr>
            <w:tcW w:w="3348" w:type="dxa"/>
            <w:vAlign w:val="top"/>
          </w:tcPr>
          <w:p>
            <w:pPr>
              <w:pStyle w:val="18"/>
              <w:keepNext w:val="0"/>
              <w:keepLines w:val="0"/>
              <w:widowControl/>
              <w:suppressLineNumbers w:val="0"/>
              <w:spacing w:before="136" w:beforeAutospacing="0"/>
              <w:ind w:left="1203" w:leftChars="0" w:right="0" w:rightChars="0"/>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spacing w:val="-1"/>
                <w:kern w:val="0"/>
                <w:sz w:val="24"/>
                <w:szCs w:val="24"/>
              </w:rPr>
              <w:t>运动生理学*</w:t>
            </w:r>
          </w:p>
        </w:tc>
        <w:tc>
          <w:tcPr>
            <w:tcW w:w="1214"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537"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1"/>
                <w:kern w:val="0"/>
                <w:sz w:val="24"/>
                <w:szCs w:val="24"/>
                <w:lang w:val="en-US" w:eastAsia="zh-CN" w:bidi="ar"/>
              </w:rPr>
              <w:t>48</w:t>
            </w:r>
          </w:p>
        </w:tc>
        <w:tc>
          <w:tcPr>
            <w:tcW w:w="1035"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495"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4</w:t>
            </w:r>
          </w:p>
        </w:tc>
        <w:tc>
          <w:tcPr>
            <w:tcW w:w="2210" w:type="dxa"/>
            <w:vAlign w:val="center"/>
          </w:tcPr>
          <w:p>
            <w:pPr>
              <w:keepNext w:val="0"/>
              <w:keepLines w:val="0"/>
              <w:widowControl/>
              <w:suppressLineNumbers w:val="0"/>
              <w:spacing w:before="0" w:beforeLines="0" w:beforeAutospacing="0" w:after="0" w:afterLines="0" w:afterAutospacing="0"/>
              <w:ind w:left="0" w:right="0"/>
              <w:jc w:val="center"/>
              <w:textAlignment w:val="center"/>
              <w:rPr>
                <w:rFonts w:hint="eastAsia" w:ascii="Times New Roman" w:hAnsi="Times New Roman" w:eastAsia="仿宋_GB2312" w:cs="宋体"/>
                <w:color w:val="000000"/>
                <w:kern w:val="2"/>
                <w:sz w:val="24"/>
                <w:szCs w:val="24"/>
                <w:lang w:val="en-US" w:eastAsia="en-US" w:bidi="ar-SA"/>
              </w:rPr>
            </w:pPr>
            <w:r>
              <w:rPr>
                <w:rFonts w:hint="eastAsia" w:eastAsia="仿宋_GB2312" w:cs="宋体"/>
                <w:color w:val="000000"/>
                <w:kern w:val="0"/>
                <w:sz w:val="24"/>
                <w:szCs w:val="24"/>
                <w:lang w:bidi="ar"/>
              </w:rPr>
              <w:t>金雄</w:t>
            </w:r>
          </w:p>
        </w:tc>
        <w:tc>
          <w:tcPr>
            <w:tcW w:w="1225"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599"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4</w:t>
            </w:r>
          </w:p>
        </w:tc>
        <w:tc>
          <w:tcPr>
            <w:tcW w:w="3348" w:type="dxa"/>
            <w:vAlign w:val="top"/>
          </w:tcPr>
          <w:p>
            <w:pPr>
              <w:pStyle w:val="18"/>
              <w:keepNext w:val="0"/>
              <w:keepLines w:val="0"/>
              <w:widowControl/>
              <w:suppressLineNumbers w:val="0"/>
              <w:spacing w:before="132" w:beforeAutospacing="0"/>
              <w:ind w:left="1203" w:leftChars="0" w:right="0" w:rightChars="0"/>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spacing w:val="-1"/>
                <w:kern w:val="0"/>
                <w:sz w:val="24"/>
                <w:szCs w:val="24"/>
              </w:rPr>
              <w:t>体育心理学*</w:t>
            </w:r>
          </w:p>
        </w:tc>
        <w:tc>
          <w:tcPr>
            <w:tcW w:w="1214" w:type="dxa"/>
            <w:vAlign w:val="top"/>
          </w:tcPr>
          <w:p>
            <w:pPr>
              <w:keepNext w:val="0"/>
              <w:keepLines w:val="0"/>
              <w:widowControl/>
              <w:suppressLineNumbers w:val="0"/>
              <w:kinsoku w:val="0"/>
              <w:autoSpaceDE w:val="0"/>
              <w:autoSpaceDN w:val="0"/>
              <w:adjustRightInd w:val="0"/>
              <w:snapToGrid w:val="0"/>
              <w:spacing w:before="166" w:beforeAutospacing="0" w:after="0" w:afterAutospacing="0"/>
              <w:ind w:left="543"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4"/>
                <w:kern w:val="0"/>
                <w:sz w:val="24"/>
                <w:szCs w:val="24"/>
                <w:lang w:val="en-US" w:eastAsia="zh-CN" w:bidi="ar"/>
              </w:rPr>
              <w:t>32</w:t>
            </w:r>
          </w:p>
        </w:tc>
        <w:tc>
          <w:tcPr>
            <w:tcW w:w="1035" w:type="dxa"/>
            <w:vAlign w:val="top"/>
          </w:tcPr>
          <w:p>
            <w:pPr>
              <w:keepNext w:val="0"/>
              <w:keepLines w:val="0"/>
              <w:widowControl/>
              <w:suppressLineNumbers w:val="0"/>
              <w:kinsoku w:val="0"/>
              <w:autoSpaceDE w:val="0"/>
              <w:autoSpaceDN w:val="0"/>
              <w:adjustRightInd w:val="0"/>
              <w:snapToGrid w:val="0"/>
              <w:spacing w:before="166" w:beforeAutospacing="0" w:after="0" w:afterAutospacing="0"/>
              <w:ind w:left="496"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2</w:t>
            </w:r>
          </w:p>
        </w:tc>
        <w:tc>
          <w:tcPr>
            <w:tcW w:w="2210" w:type="dxa"/>
            <w:vAlign w:val="center"/>
          </w:tcPr>
          <w:p>
            <w:pPr>
              <w:keepNext w:val="0"/>
              <w:keepLines w:val="0"/>
              <w:widowControl/>
              <w:suppressLineNumbers w:val="0"/>
              <w:spacing w:before="0" w:beforeLines="0" w:beforeAutospacing="0" w:after="0" w:afterLines="0" w:afterAutospacing="0"/>
              <w:ind w:left="0" w:right="0"/>
              <w:jc w:val="center"/>
              <w:textAlignment w:val="center"/>
              <w:rPr>
                <w:rFonts w:hint="eastAsia" w:ascii="Times New Roman" w:hAnsi="Times New Roman" w:eastAsia="仿宋_GB2312" w:cs="宋体"/>
                <w:color w:val="000000"/>
                <w:kern w:val="2"/>
                <w:sz w:val="24"/>
                <w:szCs w:val="24"/>
                <w:lang w:val="en-US" w:eastAsia="en-US" w:bidi="ar-SA"/>
              </w:rPr>
            </w:pPr>
            <w:r>
              <w:rPr>
                <w:rFonts w:hint="eastAsia" w:eastAsia="仿宋_GB2312" w:cs="宋体"/>
                <w:color w:val="000000"/>
                <w:kern w:val="0"/>
                <w:sz w:val="24"/>
                <w:szCs w:val="24"/>
                <w:lang w:bidi="ar"/>
              </w:rPr>
              <w:t>陈鸿</w:t>
            </w:r>
          </w:p>
        </w:tc>
        <w:tc>
          <w:tcPr>
            <w:tcW w:w="1225" w:type="dxa"/>
            <w:vAlign w:val="top"/>
          </w:tcPr>
          <w:p>
            <w:pPr>
              <w:keepNext w:val="0"/>
              <w:keepLines w:val="0"/>
              <w:widowControl/>
              <w:suppressLineNumbers w:val="0"/>
              <w:kinsoku w:val="0"/>
              <w:autoSpaceDE w:val="0"/>
              <w:autoSpaceDN w:val="0"/>
              <w:adjustRightInd w:val="0"/>
              <w:snapToGrid w:val="0"/>
              <w:spacing w:before="166" w:beforeAutospacing="0" w:after="0" w:afterAutospacing="0"/>
              <w:ind w:left="599"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5</w:t>
            </w:r>
          </w:p>
        </w:tc>
        <w:tc>
          <w:tcPr>
            <w:tcW w:w="3348" w:type="dxa"/>
            <w:vAlign w:val="top"/>
          </w:tcPr>
          <w:p>
            <w:pPr>
              <w:pStyle w:val="18"/>
              <w:keepNext w:val="0"/>
              <w:keepLines w:val="0"/>
              <w:widowControl/>
              <w:suppressLineNumbers w:val="0"/>
              <w:spacing w:before="132" w:beforeAutospacing="0"/>
              <w:ind w:left="1203" w:leftChars="0" w:right="0" w:rightChars="0"/>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spacing w:val="-1"/>
                <w:kern w:val="0"/>
                <w:sz w:val="24"/>
                <w:szCs w:val="24"/>
              </w:rPr>
              <w:t>体育社会学*</w:t>
            </w:r>
          </w:p>
        </w:tc>
        <w:tc>
          <w:tcPr>
            <w:tcW w:w="1214" w:type="dxa"/>
            <w:vAlign w:val="top"/>
          </w:tcPr>
          <w:p>
            <w:pPr>
              <w:keepNext w:val="0"/>
              <w:keepLines w:val="0"/>
              <w:widowControl/>
              <w:suppressLineNumbers w:val="0"/>
              <w:kinsoku w:val="0"/>
              <w:autoSpaceDE w:val="0"/>
              <w:autoSpaceDN w:val="0"/>
              <w:adjustRightInd w:val="0"/>
              <w:snapToGrid w:val="0"/>
              <w:spacing w:before="163" w:beforeAutospacing="0" w:after="0" w:afterAutospacing="0"/>
              <w:ind w:left="543"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4"/>
                <w:kern w:val="0"/>
                <w:sz w:val="24"/>
                <w:szCs w:val="24"/>
                <w:lang w:val="en-US" w:eastAsia="zh-CN" w:bidi="ar"/>
              </w:rPr>
              <w:t>32</w:t>
            </w:r>
          </w:p>
        </w:tc>
        <w:tc>
          <w:tcPr>
            <w:tcW w:w="1035" w:type="dxa"/>
            <w:vAlign w:val="top"/>
          </w:tcPr>
          <w:p>
            <w:pPr>
              <w:keepNext w:val="0"/>
              <w:keepLines w:val="0"/>
              <w:widowControl/>
              <w:suppressLineNumbers w:val="0"/>
              <w:kinsoku w:val="0"/>
              <w:autoSpaceDE w:val="0"/>
              <w:autoSpaceDN w:val="0"/>
              <w:adjustRightInd w:val="0"/>
              <w:snapToGrid w:val="0"/>
              <w:spacing w:before="164" w:beforeAutospacing="0" w:after="0" w:afterAutospacing="0"/>
              <w:ind w:left="496"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2</w:t>
            </w:r>
          </w:p>
        </w:tc>
        <w:tc>
          <w:tcPr>
            <w:tcW w:w="2210" w:type="dxa"/>
            <w:vAlign w:val="center"/>
          </w:tcPr>
          <w:p>
            <w:pPr>
              <w:keepNext w:val="0"/>
              <w:keepLines w:val="0"/>
              <w:widowControl/>
              <w:suppressLineNumbers w:val="0"/>
              <w:spacing w:before="0" w:beforeLines="0" w:beforeAutospacing="0" w:after="0" w:afterLines="0" w:afterAutospacing="0"/>
              <w:ind w:left="0" w:right="0" w:firstLine="480" w:firstLineChars="200"/>
              <w:jc w:val="left"/>
              <w:textAlignment w:val="center"/>
              <w:rPr>
                <w:rFonts w:hint="eastAsia" w:eastAsia="仿宋_GB2312" w:cs="宋体"/>
                <w:color w:val="000000"/>
                <w:sz w:val="24"/>
                <w:szCs w:val="24"/>
                <w:lang w:bidi="ar"/>
              </w:rPr>
            </w:pPr>
          </w:p>
          <w:p>
            <w:pPr>
              <w:keepNext w:val="0"/>
              <w:keepLines w:val="0"/>
              <w:widowControl/>
              <w:suppressLineNumbers w:val="0"/>
              <w:spacing w:before="0" w:beforeLines="0" w:beforeAutospacing="0" w:after="0" w:afterLines="0" w:afterAutospacing="0"/>
              <w:ind w:left="0" w:right="0" w:firstLine="720" w:firstLineChars="300"/>
              <w:jc w:val="both"/>
              <w:textAlignment w:val="center"/>
              <w:rPr>
                <w:rFonts w:hint="eastAsia" w:eastAsia="仿宋_GB2312" w:cs="宋体"/>
                <w:color w:val="000000"/>
                <w:sz w:val="24"/>
                <w:szCs w:val="24"/>
              </w:rPr>
            </w:pPr>
            <w:r>
              <w:rPr>
                <w:rFonts w:hint="eastAsia" w:eastAsia="仿宋_GB2312" w:cs="宋体"/>
                <w:color w:val="000000"/>
                <w:sz w:val="24"/>
                <w:szCs w:val="24"/>
                <w:lang w:bidi="ar"/>
              </w:rPr>
              <w:t>邢崇慧</w:t>
            </w:r>
          </w:p>
          <w:p>
            <w:pPr>
              <w:keepNext w:val="0"/>
              <w:keepLines w:val="0"/>
              <w:widowControl/>
              <w:suppressLineNumbers w:val="0"/>
              <w:spacing w:before="0" w:beforeLines="0" w:beforeAutospacing="0" w:after="0" w:afterLines="0" w:afterAutospacing="0"/>
              <w:ind w:left="0" w:right="0"/>
              <w:jc w:val="center"/>
              <w:textAlignment w:val="center"/>
              <w:rPr>
                <w:rFonts w:hint="eastAsia" w:ascii="Times New Roman" w:hAnsi="Times New Roman" w:eastAsia="宋体" w:cs="宋体"/>
                <w:color w:val="000000"/>
                <w:kern w:val="2"/>
                <w:sz w:val="24"/>
                <w:szCs w:val="24"/>
                <w:lang w:val="en-US" w:eastAsia="en-US" w:bidi="ar-SA"/>
              </w:rPr>
            </w:pPr>
          </w:p>
        </w:tc>
        <w:tc>
          <w:tcPr>
            <w:tcW w:w="1225" w:type="dxa"/>
            <w:vAlign w:val="top"/>
          </w:tcPr>
          <w:p>
            <w:pPr>
              <w:keepNext w:val="0"/>
              <w:keepLines w:val="0"/>
              <w:widowControl/>
              <w:suppressLineNumbers w:val="0"/>
              <w:kinsoku w:val="0"/>
              <w:autoSpaceDE w:val="0"/>
              <w:autoSpaceDN w:val="0"/>
              <w:adjustRightInd w:val="0"/>
              <w:snapToGrid w:val="0"/>
              <w:spacing w:before="163" w:beforeAutospacing="0" w:after="0" w:afterAutospacing="0"/>
              <w:ind w:left="603"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6</w:t>
            </w:r>
          </w:p>
        </w:tc>
        <w:tc>
          <w:tcPr>
            <w:tcW w:w="3348" w:type="dxa"/>
            <w:vAlign w:val="top"/>
          </w:tcPr>
          <w:p>
            <w:pPr>
              <w:pStyle w:val="18"/>
              <w:keepNext w:val="0"/>
              <w:keepLines w:val="0"/>
              <w:widowControl/>
              <w:suppressLineNumbers w:val="0"/>
              <w:spacing w:before="132" w:beforeAutospacing="0"/>
              <w:ind w:left="1203" w:leftChars="0" w:right="0" w:rightChars="0"/>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spacing w:val="-1"/>
                <w:kern w:val="0"/>
                <w:sz w:val="24"/>
                <w:szCs w:val="24"/>
              </w:rPr>
              <w:t>健康教育学*</w:t>
            </w:r>
          </w:p>
        </w:tc>
        <w:tc>
          <w:tcPr>
            <w:tcW w:w="1214" w:type="dxa"/>
            <w:vAlign w:val="top"/>
          </w:tcPr>
          <w:p>
            <w:pPr>
              <w:keepNext w:val="0"/>
              <w:keepLines w:val="0"/>
              <w:widowControl/>
              <w:suppressLineNumbers w:val="0"/>
              <w:kinsoku w:val="0"/>
              <w:autoSpaceDE w:val="0"/>
              <w:autoSpaceDN w:val="0"/>
              <w:adjustRightInd w:val="0"/>
              <w:snapToGrid w:val="0"/>
              <w:spacing w:before="164" w:beforeAutospacing="0" w:after="0" w:afterAutospacing="0"/>
              <w:ind w:left="543"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4"/>
                <w:kern w:val="0"/>
                <w:sz w:val="24"/>
                <w:szCs w:val="24"/>
                <w:lang w:val="en-US" w:eastAsia="zh-CN" w:bidi="ar"/>
              </w:rPr>
              <w:t>32</w:t>
            </w:r>
          </w:p>
        </w:tc>
        <w:tc>
          <w:tcPr>
            <w:tcW w:w="1035" w:type="dxa"/>
            <w:vAlign w:val="top"/>
          </w:tcPr>
          <w:p>
            <w:pPr>
              <w:keepNext w:val="0"/>
              <w:keepLines w:val="0"/>
              <w:widowControl/>
              <w:suppressLineNumbers w:val="0"/>
              <w:kinsoku w:val="0"/>
              <w:autoSpaceDE w:val="0"/>
              <w:autoSpaceDN w:val="0"/>
              <w:adjustRightInd w:val="0"/>
              <w:snapToGrid w:val="0"/>
              <w:spacing w:before="164" w:beforeAutospacing="0" w:after="0" w:afterAutospacing="0"/>
              <w:ind w:left="496"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2</w:t>
            </w:r>
          </w:p>
        </w:tc>
        <w:tc>
          <w:tcPr>
            <w:tcW w:w="2210" w:type="dxa"/>
            <w:vAlign w:val="center"/>
          </w:tcPr>
          <w:p>
            <w:pPr>
              <w:keepNext w:val="0"/>
              <w:keepLines w:val="0"/>
              <w:widowControl/>
              <w:suppressLineNumbers w:val="0"/>
              <w:spacing w:before="0" w:beforeLines="0" w:beforeAutospacing="0" w:after="0" w:afterLines="0" w:afterAutospacing="0"/>
              <w:ind w:left="0" w:right="0"/>
              <w:jc w:val="center"/>
              <w:textAlignment w:val="center"/>
              <w:rPr>
                <w:rFonts w:hint="eastAsia" w:ascii="Times New Roman" w:hAnsi="Times New Roman" w:eastAsia="仿宋_GB2312" w:cs="宋体"/>
                <w:color w:val="000000"/>
                <w:kern w:val="2"/>
                <w:sz w:val="24"/>
                <w:szCs w:val="24"/>
                <w:lang w:val="en-US" w:eastAsia="en-US" w:bidi="ar-SA"/>
              </w:rPr>
            </w:pPr>
            <w:r>
              <w:rPr>
                <w:rFonts w:hint="eastAsia" w:eastAsia="仿宋_GB2312" w:cs="宋体"/>
                <w:color w:val="000000"/>
                <w:sz w:val="24"/>
                <w:szCs w:val="24"/>
                <w:lang w:bidi="ar"/>
              </w:rPr>
              <w:t>唐涛</w:t>
            </w:r>
          </w:p>
        </w:tc>
        <w:tc>
          <w:tcPr>
            <w:tcW w:w="1225" w:type="dxa"/>
            <w:vAlign w:val="top"/>
          </w:tcPr>
          <w:p>
            <w:pPr>
              <w:keepNext w:val="0"/>
              <w:keepLines w:val="0"/>
              <w:widowControl/>
              <w:suppressLineNumbers w:val="0"/>
              <w:kinsoku w:val="0"/>
              <w:autoSpaceDE w:val="0"/>
              <w:autoSpaceDN w:val="0"/>
              <w:adjustRightInd w:val="0"/>
              <w:snapToGrid w:val="0"/>
              <w:spacing w:before="164" w:beforeAutospacing="0" w:after="0" w:afterAutospacing="0"/>
              <w:ind w:left="603"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7</w:t>
            </w:r>
          </w:p>
        </w:tc>
        <w:tc>
          <w:tcPr>
            <w:tcW w:w="3348" w:type="dxa"/>
            <w:vAlign w:val="top"/>
          </w:tcPr>
          <w:p>
            <w:pPr>
              <w:pStyle w:val="18"/>
              <w:keepNext w:val="0"/>
              <w:keepLines w:val="0"/>
              <w:widowControl/>
              <w:suppressLineNumbers w:val="0"/>
              <w:spacing w:before="135" w:beforeAutospacing="0"/>
              <w:ind w:left="888" w:leftChars="0" w:right="0" w:rightChars="0"/>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spacing w:val="-1"/>
                <w:kern w:val="0"/>
                <w:sz w:val="24"/>
                <w:szCs w:val="24"/>
              </w:rPr>
              <w:t>体育科学研究方法*</w:t>
            </w:r>
          </w:p>
        </w:tc>
        <w:tc>
          <w:tcPr>
            <w:tcW w:w="1214"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543"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4"/>
                <w:kern w:val="0"/>
                <w:sz w:val="24"/>
                <w:szCs w:val="24"/>
                <w:lang w:val="en-US" w:eastAsia="zh-CN" w:bidi="ar"/>
              </w:rPr>
              <w:t>32</w:t>
            </w:r>
          </w:p>
        </w:tc>
        <w:tc>
          <w:tcPr>
            <w:tcW w:w="1035"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496"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2</w:t>
            </w:r>
          </w:p>
        </w:tc>
        <w:tc>
          <w:tcPr>
            <w:tcW w:w="2210" w:type="dxa"/>
            <w:vAlign w:val="center"/>
          </w:tcPr>
          <w:p>
            <w:pPr>
              <w:keepNext w:val="0"/>
              <w:keepLines w:val="0"/>
              <w:widowControl/>
              <w:suppressLineNumbers w:val="0"/>
              <w:spacing w:before="0" w:beforeLines="0" w:beforeAutospacing="0" w:after="0" w:afterLines="0" w:afterAutospacing="0"/>
              <w:ind w:left="0" w:right="0"/>
              <w:jc w:val="center"/>
              <w:textAlignment w:val="center"/>
              <w:rPr>
                <w:rFonts w:hint="eastAsia" w:ascii="Times New Roman" w:hAnsi="Times New Roman" w:eastAsia="仿宋_GB2312" w:cs="宋体"/>
                <w:color w:val="000000"/>
                <w:kern w:val="2"/>
                <w:sz w:val="24"/>
                <w:szCs w:val="24"/>
                <w:lang w:val="en-US" w:eastAsia="en-US" w:bidi="ar-SA"/>
              </w:rPr>
            </w:pPr>
            <w:r>
              <w:rPr>
                <w:rFonts w:hint="eastAsia" w:eastAsia="仿宋_GB2312" w:cs="宋体"/>
                <w:color w:val="000000"/>
                <w:kern w:val="0"/>
                <w:sz w:val="24"/>
                <w:szCs w:val="24"/>
                <w:lang w:bidi="ar"/>
              </w:rPr>
              <w:t>陈建芬</w:t>
            </w:r>
          </w:p>
        </w:tc>
        <w:tc>
          <w:tcPr>
            <w:tcW w:w="1225"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603"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8</w:t>
            </w:r>
          </w:p>
        </w:tc>
        <w:tc>
          <w:tcPr>
            <w:tcW w:w="3348" w:type="dxa"/>
            <w:vAlign w:val="top"/>
          </w:tcPr>
          <w:p>
            <w:pPr>
              <w:pStyle w:val="18"/>
              <w:keepNext w:val="0"/>
              <w:keepLines w:val="0"/>
              <w:widowControl/>
              <w:suppressLineNumbers w:val="0"/>
              <w:spacing w:before="133" w:beforeAutospacing="0"/>
              <w:ind w:left="1202" w:leftChars="0" w:right="0" w:rightChars="0"/>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spacing w:val="-1"/>
                <w:kern w:val="0"/>
                <w:sz w:val="24"/>
                <w:szCs w:val="24"/>
              </w:rPr>
              <w:t>康复评定学*</w:t>
            </w:r>
          </w:p>
        </w:tc>
        <w:tc>
          <w:tcPr>
            <w:tcW w:w="1214"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543"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4"/>
                <w:kern w:val="0"/>
                <w:sz w:val="24"/>
                <w:szCs w:val="24"/>
                <w:lang w:val="en-US" w:eastAsia="zh-CN" w:bidi="ar"/>
              </w:rPr>
              <w:t>32</w:t>
            </w:r>
          </w:p>
        </w:tc>
        <w:tc>
          <w:tcPr>
            <w:tcW w:w="1035"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496"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2</w:t>
            </w:r>
          </w:p>
        </w:tc>
        <w:tc>
          <w:tcPr>
            <w:tcW w:w="2210" w:type="dxa"/>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i w:val="0"/>
                <w:iCs w:val="0"/>
                <w:color w:val="000000"/>
                <w:kern w:val="2"/>
                <w:sz w:val="24"/>
                <w:szCs w:val="24"/>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i w:val="0"/>
                <w:iCs w:val="0"/>
                <w:color w:val="000000"/>
                <w:kern w:val="2"/>
                <w:sz w:val="24"/>
                <w:szCs w:val="24"/>
              </w:rPr>
            </w:pPr>
            <w:r>
              <w:rPr>
                <w:rFonts w:hint="eastAsia" w:ascii="Times New Roman" w:hAnsi="Times New Roman" w:eastAsia="仿宋_GB2312" w:cs="宋体"/>
                <w:i w:val="0"/>
                <w:iCs w:val="0"/>
                <w:color w:val="000000"/>
                <w:kern w:val="2"/>
                <w:sz w:val="24"/>
                <w:szCs w:val="24"/>
                <w:lang w:val="en-US" w:eastAsia="zh-CN" w:bidi="ar"/>
              </w:rPr>
              <w:t>邢崇慧</w:t>
            </w:r>
          </w:p>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p>
        </w:tc>
        <w:tc>
          <w:tcPr>
            <w:tcW w:w="1225"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619"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9</w:t>
            </w:r>
          </w:p>
        </w:tc>
        <w:tc>
          <w:tcPr>
            <w:tcW w:w="3348" w:type="dxa"/>
            <w:vAlign w:val="top"/>
          </w:tcPr>
          <w:p>
            <w:pPr>
              <w:pStyle w:val="18"/>
              <w:keepNext w:val="0"/>
              <w:keepLines w:val="0"/>
              <w:widowControl/>
              <w:suppressLineNumbers w:val="0"/>
              <w:spacing w:before="134" w:beforeAutospacing="0"/>
              <w:ind w:left="888" w:leftChars="0" w:right="0" w:rightChars="0"/>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spacing w:val="-1"/>
                <w:kern w:val="0"/>
                <w:sz w:val="24"/>
                <w:szCs w:val="24"/>
              </w:rPr>
              <w:t>运动康复治疗技术*</w:t>
            </w:r>
          </w:p>
        </w:tc>
        <w:tc>
          <w:tcPr>
            <w:tcW w:w="1214" w:type="dxa"/>
            <w:vAlign w:val="top"/>
          </w:tcPr>
          <w:p>
            <w:pPr>
              <w:keepNext w:val="0"/>
              <w:keepLines w:val="0"/>
              <w:widowControl/>
              <w:suppressLineNumbers w:val="0"/>
              <w:kinsoku w:val="0"/>
              <w:autoSpaceDE w:val="0"/>
              <w:autoSpaceDN w:val="0"/>
              <w:adjustRightInd w:val="0"/>
              <w:snapToGrid w:val="0"/>
              <w:spacing w:before="165" w:beforeAutospacing="0" w:after="0" w:afterAutospacing="0"/>
              <w:ind w:left="537"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1"/>
                <w:kern w:val="0"/>
                <w:sz w:val="24"/>
                <w:szCs w:val="24"/>
                <w:lang w:val="en-US" w:eastAsia="zh-CN" w:bidi="ar"/>
              </w:rPr>
              <w:t>48</w:t>
            </w:r>
          </w:p>
        </w:tc>
        <w:tc>
          <w:tcPr>
            <w:tcW w:w="1035" w:type="dxa"/>
            <w:vAlign w:val="top"/>
          </w:tcPr>
          <w:p>
            <w:pPr>
              <w:keepNext w:val="0"/>
              <w:keepLines w:val="0"/>
              <w:widowControl/>
              <w:suppressLineNumbers w:val="0"/>
              <w:kinsoku w:val="0"/>
              <w:autoSpaceDE w:val="0"/>
              <w:autoSpaceDN w:val="0"/>
              <w:adjustRightInd w:val="0"/>
              <w:snapToGrid w:val="0"/>
              <w:spacing w:before="166" w:beforeAutospacing="0" w:after="0" w:afterAutospacing="0"/>
              <w:ind w:left="495"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4</w:t>
            </w:r>
          </w:p>
        </w:tc>
        <w:tc>
          <w:tcPr>
            <w:tcW w:w="2210"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2"/>
                <w:sz w:val="24"/>
                <w:szCs w:val="24"/>
                <w:lang w:val="en-US" w:eastAsia="zh-CN" w:bidi="ar"/>
              </w:rPr>
              <w:t>唐涛</w:t>
            </w:r>
          </w:p>
        </w:tc>
        <w:tc>
          <w:tcPr>
            <w:tcW w:w="1225" w:type="dxa"/>
            <w:vAlign w:val="top"/>
          </w:tcPr>
          <w:p>
            <w:pPr>
              <w:keepNext w:val="0"/>
              <w:keepLines w:val="0"/>
              <w:widowControl/>
              <w:suppressLineNumbers w:val="0"/>
              <w:kinsoku w:val="0"/>
              <w:autoSpaceDE w:val="0"/>
              <w:autoSpaceDN w:val="0"/>
              <w:adjustRightInd w:val="0"/>
              <w:snapToGrid w:val="0"/>
              <w:spacing w:before="165" w:beforeAutospacing="0" w:after="0" w:afterAutospacing="0"/>
              <w:ind w:left="603"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10</w:t>
            </w:r>
          </w:p>
        </w:tc>
        <w:tc>
          <w:tcPr>
            <w:tcW w:w="3348" w:type="dxa"/>
            <w:vAlign w:val="top"/>
          </w:tcPr>
          <w:p>
            <w:pPr>
              <w:pStyle w:val="18"/>
              <w:keepNext w:val="0"/>
              <w:keepLines w:val="0"/>
              <w:widowControl/>
              <w:suppressLineNumbers w:val="0"/>
              <w:spacing w:before="134" w:beforeAutospacing="0"/>
              <w:ind w:left="1095" w:leftChars="0" w:right="0" w:rightChars="0"/>
              <w:rPr>
                <w:rFonts w:hint="eastAsia" w:ascii="Times New Roman" w:hAnsi="Times New Roman" w:eastAsia="仿宋_GB2312" w:cs="宋体"/>
                <w:snapToGrid/>
                <w:color w:val="000000"/>
                <w:kern w:val="0"/>
                <w:sz w:val="24"/>
                <w:szCs w:val="24"/>
                <w:lang w:val="en-US" w:eastAsia="en-US" w:bidi="ar"/>
              </w:rPr>
            </w:pPr>
            <w:r>
              <w:rPr>
                <w:rFonts w:hint="eastAsia" w:ascii="Times New Roman" w:hAnsi="Times New Roman" w:eastAsia="仿宋_GB2312" w:cs="宋体"/>
                <w:color w:val="000000"/>
                <w:spacing w:val="-1"/>
                <w:kern w:val="0"/>
                <w:sz w:val="24"/>
                <w:szCs w:val="24"/>
              </w:rPr>
              <w:t>肌肉骨骼康复*</w:t>
            </w:r>
          </w:p>
        </w:tc>
        <w:tc>
          <w:tcPr>
            <w:tcW w:w="1214" w:type="dxa"/>
            <w:vAlign w:val="top"/>
          </w:tcPr>
          <w:p>
            <w:pPr>
              <w:keepNext w:val="0"/>
              <w:keepLines w:val="0"/>
              <w:widowControl/>
              <w:suppressLineNumbers w:val="0"/>
              <w:kinsoku w:val="0"/>
              <w:autoSpaceDE w:val="0"/>
              <w:autoSpaceDN w:val="0"/>
              <w:adjustRightInd w:val="0"/>
              <w:snapToGrid w:val="0"/>
              <w:spacing w:before="166" w:beforeAutospacing="0" w:after="0" w:afterAutospacing="0"/>
              <w:ind w:left="537"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1"/>
                <w:kern w:val="0"/>
                <w:sz w:val="24"/>
                <w:szCs w:val="24"/>
                <w:lang w:val="en-US" w:eastAsia="zh-CN" w:bidi="ar"/>
              </w:rPr>
              <w:t>48</w:t>
            </w:r>
          </w:p>
        </w:tc>
        <w:tc>
          <w:tcPr>
            <w:tcW w:w="1035" w:type="dxa"/>
            <w:vAlign w:val="top"/>
          </w:tcPr>
          <w:p>
            <w:pPr>
              <w:keepNext w:val="0"/>
              <w:keepLines w:val="0"/>
              <w:widowControl/>
              <w:suppressLineNumbers w:val="0"/>
              <w:kinsoku w:val="0"/>
              <w:autoSpaceDE w:val="0"/>
              <w:autoSpaceDN w:val="0"/>
              <w:adjustRightInd w:val="0"/>
              <w:snapToGrid w:val="0"/>
              <w:spacing w:before="166" w:beforeAutospacing="0" w:after="0" w:afterAutospacing="0"/>
              <w:ind w:left="495"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4</w:t>
            </w:r>
          </w:p>
        </w:tc>
        <w:tc>
          <w:tcPr>
            <w:tcW w:w="2210"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仿宋_GB2312" w:cs="宋体"/>
                <w:i w:val="0"/>
                <w:iCs w:val="0"/>
                <w:color w:val="000000"/>
                <w:kern w:val="2"/>
                <w:sz w:val="24"/>
                <w:szCs w:val="24"/>
                <w:lang w:val="en-US" w:eastAsia="en-US" w:bidi="ar-SA"/>
              </w:rPr>
            </w:pPr>
            <w:r>
              <w:rPr>
                <w:rFonts w:hint="eastAsia" w:ascii="Times New Roman" w:hAnsi="Times New Roman" w:eastAsia="仿宋_GB2312" w:cs="宋体"/>
                <w:i w:val="0"/>
                <w:iCs w:val="0"/>
                <w:color w:val="000000"/>
                <w:kern w:val="0"/>
                <w:sz w:val="24"/>
                <w:szCs w:val="24"/>
                <w:lang w:val="en-US" w:eastAsia="zh-CN" w:bidi="ar"/>
              </w:rPr>
              <w:t>陈建芬</w:t>
            </w:r>
          </w:p>
        </w:tc>
        <w:tc>
          <w:tcPr>
            <w:tcW w:w="1225" w:type="dxa"/>
            <w:vAlign w:val="top"/>
          </w:tcPr>
          <w:p>
            <w:pPr>
              <w:keepNext w:val="0"/>
              <w:keepLines w:val="0"/>
              <w:widowControl/>
              <w:suppressLineNumbers w:val="0"/>
              <w:kinsoku w:val="0"/>
              <w:autoSpaceDE w:val="0"/>
              <w:autoSpaceDN w:val="0"/>
              <w:adjustRightInd w:val="0"/>
              <w:snapToGrid w:val="0"/>
              <w:spacing w:before="166" w:beforeAutospacing="0" w:after="0" w:afterAutospacing="0"/>
              <w:ind w:left="603"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11</w:t>
            </w:r>
          </w:p>
        </w:tc>
        <w:tc>
          <w:tcPr>
            <w:tcW w:w="3348" w:type="dxa"/>
            <w:vAlign w:val="top"/>
          </w:tcPr>
          <w:p>
            <w:pPr>
              <w:pStyle w:val="18"/>
              <w:keepNext w:val="0"/>
              <w:keepLines w:val="0"/>
              <w:widowControl/>
              <w:suppressLineNumbers w:val="0"/>
              <w:spacing w:before="137" w:beforeAutospacing="0"/>
              <w:ind w:left="835" w:leftChars="0" w:right="0" w:rightChars="0"/>
              <w:rPr>
                <w:rFonts w:hint="default" w:ascii="Times New Roman" w:hAnsi="Times New Roman" w:eastAsia="仿宋_GB2312" w:cs="宋体"/>
                <w:snapToGrid/>
                <w:color w:val="000000"/>
                <w:kern w:val="0"/>
                <w:sz w:val="24"/>
                <w:szCs w:val="24"/>
                <w:lang w:val="en-US" w:eastAsia="zh-CN" w:bidi="ar"/>
              </w:rPr>
            </w:pPr>
            <w:r>
              <w:rPr>
                <w:rFonts w:hint="eastAsia" w:ascii="Times New Roman" w:hAnsi="Times New Roman" w:eastAsia="仿宋_GB2312" w:cs="宋体"/>
                <w:color w:val="000000"/>
                <w:spacing w:val="-1"/>
                <w:kern w:val="0"/>
                <w:sz w:val="24"/>
                <w:szCs w:val="24"/>
              </w:rPr>
              <w:t>运动处方理论与实践</w:t>
            </w:r>
          </w:p>
        </w:tc>
        <w:tc>
          <w:tcPr>
            <w:tcW w:w="1214" w:type="dxa"/>
            <w:vAlign w:val="top"/>
          </w:tcPr>
          <w:p>
            <w:pPr>
              <w:keepNext w:val="0"/>
              <w:keepLines w:val="0"/>
              <w:widowControl/>
              <w:suppressLineNumbers w:val="0"/>
              <w:kinsoku w:val="0"/>
              <w:autoSpaceDE w:val="0"/>
              <w:autoSpaceDN w:val="0"/>
              <w:adjustRightInd w:val="0"/>
              <w:snapToGrid w:val="0"/>
              <w:spacing w:before="168" w:beforeAutospacing="0" w:after="0" w:afterAutospacing="0"/>
              <w:ind w:left="543" w:leftChars="0" w:right="0" w:rightChars="0"/>
              <w:jc w:val="left"/>
              <w:textAlignment w:val="baseline"/>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snapToGrid/>
                <w:color w:val="000000"/>
                <w:spacing w:val="-2"/>
                <w:kern w:val="0"/>
                <w:sz w:val="24"/>
                <w:szCs w:val="24"/>
                <w:lang w:val="en-US" w:eastAsia="zh-CN" w:bidi="ar"/>
              </w:rPr>
              <w:t>32</w:t>
            </w:r>
          </w:p>
        </w:tc>
        <w:tc>
          <w:tcPr>
            <w:tcW w:w="1035" w:type="dxa"/>
            <w:vAlign w:val="top"/>
          </w:tcPr>
          <w:p>
            <w:pPr>
              <w:keepNext w:val="0"/>
              <w:keepLines w:val="0"/>
              <w:widowControl/>
              <w:suppressLineNumbers w:val="0"/>
              <w:kinsoku w:val="0"/>
              <w:autoSpaceDE w:val="0"/>
              <w:autoSpaceDN w:val="0"/>
              <w:adjustRightInd w:val="0"/>
              <w:snapToGrid w:val="0"/>
              <w:spacing w:before="168" w:beforeAutospacing="0" w:after="0" w:afterAutospacing="0"/>
              <w:ind w:left="496" w:leftChars="0" w:right="0" w:rightChars="0"/>
              <w:jc w:val="left"/>
              <w:textAlignment w:val="baseline"/>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snapToGrid/>
                <w:color w:val="000000"/>
                <w:kern w:val="0"/>
                <w:sz w:val="24"/>
                <w:szCs w:val="24"/>
                <w:lang w:val="en-US" w:eastAsia="zh-CN" w:bidi="ar"/>
              </w:rPr>
              <w:t>2</w:t>
            </w:r>
          </w:p>
        </w:tc>
        <w:tc>
          <w:tcPr>
            <w:tcW w:w="2210" w:type="dxa"/>
            <w:vAlign w:val="center"/>
          </w:tcPr>
          <w:p>
            <w:pPr>
              <w:keepNext w:val="0"/>
              <w:keepLines w:val="0"/>
              <w:widowControl/>
              <w:suppressLineNumbers w:val="0"/>
              <w:spacing w:before="0" w:beforeLines="0" w:beforeAutospacing="0" w:after="0" w:afterLines="0" w:afterAutospacing="0"/>
              <w:ind w:left="0" w:right="0"/>
              <w:jc w:val="center"/>
              <w:textAlignment w:val="center"/>
              <w:rPr>
                <w:rFonts w:hint="default" w:ascii="Times New Roman" w:hAnsi="Times New Roman" w:eastAsia="仿宋_GB2312" w:cs="宋体"/>
                <w:color w:val="000000"/>
                <w:kern w:val="2"/>
                <w:sz w:val="24"/>
                <w:szCs w:val="24"/>
                <w:lang w:val="en-US" w:eastAsia="zh-CN" w:bidi="ar-SA"/>
              </w:rPr>
            </w:pPr>
            <w:r>
              <w:rPr>
                <w:rFonts w:hint="eastAsia" w:eastAsia="仿宋_GB2312" w:cs="宋体"/>
                <w:color w:val="000000"/>
                <w:kern w:val="0"/>
                <w:sz w:val="24"/>
                <w:szCs w:val="24"/>
                <w:lang w:bidi="ar"/>
              </w:rPr>
              <w:t>毕瑜</w:t>
            </w:r>
          </w:p>
        </w:tc>
        <w:tc>
          <w:tcPr>
            <w:tcW w:w="1225" w:type="dxa"/>
            <w:vAlign w:val="top"/>
          </w:tcPr>
          <w:p>
            <w:pPr>
              <w:keepNext w:val="0"/>
              <w:keepLines w:val="0"/>
              <w:widowControl/>
              <w:suppressLineNumbers w:val="0"/>
              <w:kinsoku w:val="0"/>
              <w:autoSpaceDE w:val="0"/>
              <w:autoSpaceDN w:val="0"/>
              <w:adjustRightInd w:val="0"/>
              <w:snapToGrid w:val="0"/>
              <w:spacing w:before="168" w:beforeAutospacing="0" w:after="0" w:afterAutospacing="0"/>
              <w:ind w:left="598" w:leftChars="0" w:right="0" w:rightChars="0"/>
              <w:jc w:val="left"/>
              <w:textAlignment w:val="baseline"/>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snapToGrid/>
                <w:color w:val="000000"/>
                <w:kern w:val="0"/>
                <w:sz w:val="24"/>
                <w:szCs w:val="24"/>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12</w:t>
            </w:r>
          </w:p>
        </w:tc>
        <w:tc>
          <w:tcPr>
            <w:tcW w:w="3348" w:type="dxa"/>
            <w:vAlign w:val="top"/>
          </w:tcPr>
          <w:p>
            <w:pPr>
              <w:pStyle w:val="18"/>
              <w:keepNext w:val="0"/>
              <w:keepLines w:val="0"/>
              <w:widowControl/>
              <w:suppressLineNumbers w:val="0"/>
              <w:spacing w:before="134" w:beforeAutospacing="0"/>
              <w:ind w:left="1044" w:leftChars="0" w:right="0" w:rightChars="0"/>
              <w:rPr>
                <w:rFonts w:hint="default" w:ascii="Times New Roman" w:hAnsi="Times New Roman" w:eastAsia="仿宋_GB2312" w:cs="宋体"/>
                <w:snapToGrid/>
                <w:color w:val="000000"/>
                <w:kern w:val="0"/>
                <w:sz w:val="24"/>
                <w:szCs w:val="24"/>
                <w:lang w:val="en-US" w:eastAsia="zh-CN" w:bidi="ar"/>
              </w:rPr>
            </w:pPr>
            <w:r>
              <w:rPr>
                <w:rFonts w:hint="eastAsia" w:ascii="Times New Roman" w:hAnsi="Times New Roman" w:eastAsia="仿宋_GB2312" w:cs="宋体"/>
                <w:color w:val="000000"/>
                <w:spacing w:val="-1"/>
                <w:kern w:val="0"/>
                <w:sz w:val="24"/>
                <w:szCs w:val="24"/>
              </w:rPr>
              <w:t>运动损伤与康复</w:t>
            </w:r>
          </w:p>
        </w:tc>
        <w:tc>
          <w:tcPr>
            <w:tcW w:w="1214" w:type="dxa"/>
            <w:vAlign w:val="top"/>
          </w:tcPr>
          <w:p>
            <w:pPr>
              <w:keepNext w:val="0"/>
              <w:keepLines w:val="0"/>
              <w:widowControl/>
              <w:suppressLineNumbers w:val="0"/>
              <w:kinsoku w:val="0"/>
              <w:autoSpaceDE w:val="0"/>
              <w:autoSpaceDN w:val="0"/>
              <w:adjustRightInd w:val="0"/>
              <w:snapToGrid w:val="0"/>
              <w:spacing w:before="169" w:beforeAutospacing="0" w:after="0" w:afterAutospacing="0"/>
              <w:ind w:left="537" w:leftChars="0" w:right="0" w:rightChars="0"/>
              <w:jc w:val="left"/>
              <w:textAlignment w:val="baseline"/>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snapToGrid/>
                <w:color w:val="000000"/>
                <w:spacing w:val="-1"/>
                <w:kern w:val="0"/>
                <w:sz w:val="24"/>
                <w:szCs w:val="24"/>
                <w:lang w:val="en-US" w:eastAsia="zh-CN" w:bidi="ar"/>
              </w:rPr>
              <w:t>48</w:t>
            </w:r>
          </w:p>
        </w:tc>
        <w:tc>
          <w:tcPr>
            <w:tcW w:w="1035" w:type="dxa"/>
            <w:vAlign w:val="top"/>
          </w:tcPr>
          <w:p>
            <w:pPr>
              <w:keepNext w:val="0"/>
              <w:keepLines w:val="0"/>
              <w:widowControl/>
              <w:suppressLineNumbers w:val="0"/>
              <w:kinsoku w:val="0"/>
              <w:autoSpaceDE w:val="0"/>
              <w:autoSpaceDN w:val="0"/>
              <w:adjustRightInd w:val="0"/>
              <w:snapToGrid w:val="0"/>
              <w:spacing w:before="169" w:beforeAutospacing="0" w:after="0" w:afterAutospacing="0"/>
              <w:ind w:left="495" w:leftChars="0" w:right="0" w:rightChars="0"/>
              <w:jc w:val="left"/>
              <w:textAlignment w:val="baseline"/>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snapToGrid/>
                <w:color w:val="000000"/>
                <w:kern w:val="0"/>
                <w:sz w:val="24"/>
                <w:szCs w:val="24"/>
                <w:lang w:val="en-US" w:eastAsia="zh-CN" w:bidi="ar"/>
              </w:rPr>
              <w:t>4</w:t>
            </w:r>
          </w:p>
        </w:tc>
        <w:tc>
          <w:tcPr>
            <w:tcW w:w="2210" w:type="dxa"/>
            <w:vAlign w:val="center"/>
          </w:tcPr>
          <w:p>
            <w:pPr>
              <w:keepNext w:val="0"/>
              <w:keepLines w:val="0"/>
              <w:widowControl/>
              <w:suppressLineNumbers w:val="0"/>
              <w:spacing w:before="0" w:beforeLines="0" w:beforeAutospacing="0" w:after="0" w:afterLines="0" w:afterAutospacing="0"/>
              <w:ind w:left="0" w:right="0"/>
              <w:jc w:val="center"/>
              <w:textAlignment w:val="center"/>
              <w:rPr>
                <w:rFonts w:hint="default" w:ascii="Times New Roman" w:hAnsi="Times New Roman" w:eastAsia="仿宋_GB2312" w:cs="宋体"/>
                <w:color w:val="000000"/>
                <w:kern w:val="2"/>
                <w:sz w:val="24"/>
                <w:szCs w:val="24"/>
                <w:lang w:val="en-US" w:eastAsia="zh-CN" w:bidi="ar-SA"/>
              </w:rPr>
            </w:pPr>
            <w:r>
              <w:rPr>
                <w:rFonts w:hint="eastAsia" w:eastAsia="仿宋_GB2312" w:cs="宋体"/>
                <w:color w:val="000000"/>
                <w:kern w:val="0"/>
                <w:sz w:val="24"/>
                <w:szCs w:val="24"/>
                <w:lang w:bidi="ar"/>
              </w:rPr>
              <w:t>杨哲敏</w:t>
            </w:r>
          </w:p>
        </w:tc>
        <w:tc>
          <w:tcPr>
            <w:tcW w:w="1225" w:type="dxa"/>
            <w:vAlign w:val="top"/>
          </w:tcPr>
          <w:p>
            <w:pPr>
              <w:keepNext w:val="0"/>
              <w:keepLines w:val="0"/>
              <w:widowControl/>
              <w:suppressLineNumbers w:val="0"/>
              <w:kinsoku w:val="0"/>
              <w:autoSpaceDE w:val="0"/>
              <w:autoSpaceDN w:val="0"/>
              <w:adjustRightInd w:val="0"/>
              <w:snapToGrid w:val="0"/>
              <w:spacing w:before="172" w:beforeAutospacing="0" w:after="0" w:afterAutospacing="0"/>
              <w:ind w:left="604" w:leftChars="0" w:right="0" w:rightChars="0"/>
              <w:jc w:val="left"/>
              <w:textAlignment w:val="baseline"/>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snapToGrid/>
                <w:color w:val="000000"/>
                <w:kern w:val="0"/>
                <w:sz w:val="24"/>
                <w:szCs w:val="24"/>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13</w:t>
            </w:r>
          </w:p>
        </w:tc>
        <w:tc>
          <w:tcPr>
            <w:tcW w:w="3348" w:type="dxa"/>
            <w:vAlign w:val="top"/>
          </w:tcPr>
          <w:p>
            <w:pPr>
              <w:pStyle w:val="18"/>
              <w:keepNext w:val="0"/>
              <w:keepLines w:val="0"/>
              <w:widowControl/>
              <w:suppressLineNumbers w:val="0"/>
              <w:spacing w:before="135" w:beforeAutospacing="0"/>
              <w:ind w:left="1170" w:leftChars="0" w:right="0" w:rightChars="0"/>
              <w:rPr>
                <w:rFonts w:hint="default" w:ascii="Times New Roman" w:hAnsi="Times New Roman" w:eastAsia="仿宋_GB2312" w:cs="宋体"/>
                <w:snapToGrid/>
                <w:color w:val="000000"/>
                <w:kern w:val="0"/>
                <w:sz w:val="24"/>
                <w:szCs w:val="24"/>
                <w:lang w:val="en-US" w:eastAsia="zh-CN" w:bidi="ar"/>
              </w:rPr>
            </w:pPr>
            <w:r>
              <w:rPr>
                <w:rFonts w:hint="eastAsia" w:ascii="Times New Roman" w:hAnsi="Times New Roman" w:eastAsia="仿宋_GB2312" w:cs="宋体"/>
                <w:color w:val="000000"/>
                <w:spacing w:val="-5"/>
                <w:kern w:val="0"/>
                <w:sz w:val="24"/>
                <w:szCs w:val="24"/>
              </w:rPr>
              <w:t>中医养生康复</w:t>
            </w:r>
          </w:p>
        </w:tc>
        <w:tc>
          <w:tcPr>
            <w:tcW w:w="1214"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543" w:leftChars="0" w:right="0" w:rightChars="0"/>
              <w:jc w:val="left"/>
              <w:textAlignment w:val="baseline"/>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snapToGrid/>
                <w:color w:val="000000"/>
                <w:spacing w:val="-2"/>
                <w:kern w:val="0"/>
                <w:sz w:val="24"/>
                <w:szCs w:val="24"/>
                <w:lang w:val="en-US" w:eastAsia="zh-CN" w:bidi="ar"/>
              </w:rPr>
              <w:t>32</w:t>
            </w:r>
          </w:p>
        </w:tc>
        <w:tc>
          <w:tcPr>
            <w:tcW w:w="1035"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496" w:leftChars="0" w:right="0" w:rightChars="0"/>
              <w:jc w:val="left"/>
              <w:textAlignment w:val="baseline"/>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snapToGrid/>
                <w:color w:val="000000"/>
                <w:kern w:val="0"/>
                <w:sz w:val="24"/>
                <w:szCs w:val="24"/>
                <w:lang w:val="en-US" w:eastAsia="zh-CN" w:bidi="ar"/>
              </w:rPr>
              <w:t>2</w:t>
            </w:r>
          </w:p>
        </w:tc>
        <w:tc>
          <w:tcPr>
            <w:tcW w:w="2210" w:type="dxa"/>
            <w:vAlign w:val="center"/>
          </w:tcPr>
          <w:p>
            <w:pPr>
              <w:keepNext w:val="0"/>
              <w:keepLines w:val="0"/>
              <w:widowControl/>
              <w:suppressLineNumbers w:val="0"/>
              <w:spacing w:before="0" w:beforeLines="0" w:beforeAutospacing="0" w:after="0" w:afterLines="0" w:afterAutospacing="0"/>
              <w:ind w:left="0" w:right="0"/>
              <w:jc w:val="center"/>
              <w:textAlignment w:val="center"/>
              <w:rPr>
                <w:rFonts w:hint="default" w:ascii="Times New Roman" w:hAnsi="Times New Roman" w:eastAsia="仿宋_GB2312" w:cs="宋体"/>
                <w:color w:val="000000"/>
                <w:kern w:val="2"/>
                <w:sz w:val="24"/>
                <w:szCs w:val="24"/>
                <w:lang w:val="en-US" w:eastAsia="zh-CN" w:bidi="ar-SA"/>
              </w:rPr>
            </w:pPr>
            <w:r>
              <w:rPr>
                <w:rFonts w:hint="eastAsia" w:eastAsia="仿宋_GB2312" w:cs="宋体"/>
                <w:color w:val="000000"/>
                <w:kern w:val="0"/>
                <w:sz w:val="24"/>
                <w:szCs w:val="24"/>
                <w:lang w:bidi="ar"/>
              </w:rPr>
              <w:t>史佳莉</w:t>
            </w:r>
          </w:p>
        </w:tc>
        <w:tc>
          <w:tcPr>
            <w:tcW w:w="1225" w:type="dxa"/>
            <w:vAlign w:val="top"/>
          </w:tcPr>
          <w:p>
            <w:pPr>
              <w:keepNext w:val="0"/>
              <w:keepLines w:val="0"/>
              <w:widowControl/>
              <w:suppressLineNumbers w:val="0"/>
              <w:kinsoku w:val="0"/>
              <w:autoSpaceDE w:val="0"/>
              <w:autoSpaceDN w:val="0"/>
              <w:adjustRightInd w:val="0"/>
              <w:snapToGrid w:val="0"/>
              <w:spacing w:before="167" w:beforeAutospacing="0" w:after="0" w:afterAutospacing="0"/>
              <w:ind w:left="603" w:leftChars="0" w:right="0" w:rightChars="0"/>
              <w:jc w:val="left"/>
              <w:textAlignment w:val="baseline"/>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snapToGrid/>
                <w:color w:val="000000"/>
                <w:kern w:val="0"/>
                <w:sz w:val="24"/>
                <w:szCs w:val="24"/>
                <w:lang w:val="en-US" w:eastAsia="zh-CN" w:bidi="ar"/>
              </w:rPr>
              <w:t>6</w:t>
            </w:r>
          </w:p>
        </w:tc>
      </w:tr>
    </w:tbl>
    <w:p>
      <w:pPr>
        <w:rPr>
          <w:rFonts w:eastAsia="仿宋_GB2312"/>
          <w:sz w:val="24"/>
        </w:rPr>
      </w:pPr>
    </w:p>
    <w:p>
      <w:pPr>
        <w:rPr>
          <w:rFonts w:eastAsia="仿宋_GB2312"/>
        </w:rPr>
      </w:pPr>
    </w:p>
    <w:p>
      <w:pPr>
        <w:rPr>
          <w:rFonts w:eastAsia="仿宋_GB2312"/>
        </w:rPr>
      </w:pPr>
    </w:p>
    <w:p>
      <w:pPr>
        <w:ind w:firstLine="705" w:firstLineChars="196"/>
        <w:jc w:val="center"/>
        <w:rPr>
          <w:rFonts w:hint="eastAsia" w:ascii="黑体" w:hAnsi="黑体" w:eastAsia="黑体"/>
          <w:bCs/>
          <w:kern w:val="0"/>
          <w:sz w:val="36"/>
          <w:szCs w:val="36"/>
        </w:rPr>
      </w:pPr>
      <w:r>
        <w:rPr>
          <w:rFonts w:hint="eastAsia" w:ascii="黑体" w:hAnsi="黑体" w:eastAsia="黑体"/>
          <w:bCs/>
          <w:kern w:val="0"/>
          <w:sz w:val="36"/>
          <w:szCs w:val="36"/>
        </w:rPr>
        <w:t>8.其他办学条件情况表</w:t>
      </w:r>
    </w:p>
    <w:p>
      <w:pPr>
        <w:rPr>
          <w:rFonts w:eastAsia="仿宋_GB2312"/>
          <w:kern w:val="0"/>
          <w:sz w:val="24"/>
        </w:rPr>
      </w:pPr>
    </w:p>
    <w:tbl>
      <w:tblPr>
        <w:tblStyle w:val="6"/>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484"/>
        <w:gridCol w:w="649"/>
        <w:gridCol w:w="755"/>
        <w:gridCol w:w="1309"/>
        <w:gridCol w:w="350"/>
        <w:gridCol w:w="747"/>
        <w:gridCol w:w="1568"/>
        <w:gridCol w:w="1033"/>
        <w:gridCol w:w="112"/>
        <w:gridCol w:w="910"/>
        <w:gridCol w:w="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1147" w:type="dxa"/>
            <w:gridSpan w:val="2"/>
            <w:vAlign w:val="center"/>
          </w:tcPr>
          <w:p>
            <w:pPr>
              <w:keepNext w:val="0"/>
              <w:keepLines w:val="0"/>
              <w:suppressLineNumbers w:val="0"/>
              <w:spacing w:before="0" w:beforeAutospacing="0" w:after="0" w:afterAutospacing="0"/>
              <w:ind w:left="420" w:right="0" w:hanging="420" w:hangingChars="200"/>
              <w:jc w:val="center"/>
              <w:rPr>
                <w:rFonts w:hint="default" w:ascii="Times New Roman" w:hAnsi="Times New Roman" w:eastAsia="仿宋_GB2312"/>
              </w:rPr>
            </w:pPr>
            <w:r>
              <w:rPr>
                <w:rFonts w:hint="default" w:ascii="Times New Roman" w:hAnsi="Times New Roman" w:eastAsia="仿宋_GB2312"/>
              </w:rPr>
              <w:t>专业名称</w:t>
            </w:r>
          </w:p>
        </w:tc>
        <w:tc>
          <w:tcPr>
            <w:tcW w:w="3999" w:type="dxa"/>
            <w:gridSpan w:val="5"/>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运动康复</w:t>
            </w:r>
          </w:p>
        </w:tc>
        <w:tc>
          <w:tcPr>
            <w:tcW w:w="1178" w:type="dxa"/>
            <w:vAlign w:val="center"/>
          </w:tcPr>
          <w:p>
            <w:pPr>
              <w:keepNext w:val="0"/>
              <w:keepLines w:val="0"/>
              <w:widowControl/>
              <w:suppressLineNumbers w:val="0"/>
              <w:spacing w:before="0" w:beforeAutospacing="0" w:after="0" w:afterAutospacing="0"/>
              <w:ind w:left="0" w:right="0"/>
              <w:rPr>
                <w:rFonts w:hint="default" w:ascii="Times New Roman" w:hAnsi="Times New Roman" w:eastAsia="仿宋_GB2312"/>
              </w:rPr>
            </w:pPr>
            <w:r>
              <w:rPr>
                <w:rFonts w:hint="default" w:ascii="Times New Roman" w:hAnsi="Times New Roman" w:eastAsia="仿宋_GB2312"/>
              </w:rPr>
              <w:t>开办经费及来源</w:t>
            </w:r>
          </w:p>
        </w:tc>
        <w:tc>
          <w:tcPr>
            <w:tcW w:w="2655" w:type="dxa"/>
            <w:gridSpan w:val="4"/>
            <w:vAlign w:val="center"/>
          </w:tcPr>
          <w:p>
            <w:pPr>
              <w:keepNext w:val="0"/>
              <w:keepLines w:val="0"/>
              <w:widowControl/>
              <w:suppressLineNumbers w:val="0"/>
              <w:spacing w:before="0" w:beforeAutospacing="0" w:after="0" w:afterAutospacing="0"/>
              <w:ind w:left="0" w:right="0"/>
              <w:rPr>
                <w:rFonts w:hint="default" w:ascii="Times New Roman" w:hAnsi="Times New Roman" w:eastAsia="仿宋_GB2312"/>
              </w:rPr>
            </w:pPr>
            <w:r>
              <w:rPr>
                <w:rFonts w:hint="default" w:ascii="Times New Roman" w:hAnsi="Times New Roman" w:eastAsia="仿宋_GB2312"/>
              </w:rPr>
              <w:t>民办教育经费、校企共建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931" w:type="dxa"/>
            <w:gridSpan w:val="3"/>
            <w:vAlign w:val="center"/>
          </w:tcPr>
          <w:p>
            <w:pPr>
              <w:keepNext w:val="0"/>
              <w:keepLines w:val="0"/>
              <w:suppressLineNumbers w:val="0"/>
              <w:spacing w:before="0" w:beforeAutospacing="0" w:after="0" w:afterAutospacing="0"/>
              <w:ind w:left="210" w:right="0" w:hanging="210" w:hangingChars="100"/>
              <w:rPr>
                <w:rFonts w:hint="default" w:ascii="Times New Roman" w:hAnsi="Times New Roman" w:eastAsia="仿宋_GB2312"/>
                <w:color w:val="000000" w:themeColor="text1"/>
                <w14:textFill>
                  <w14:solidFill>
                    <w14:schemeClr w14:val="tx1"/>
                  </w14:solidFill>
                </w14:textFill>
              </w:rPr>
            </w:pPr>
            <w:r>
              <w:rPr>
                <w:rFonts w:hint="default" w:ascii="Times New Roman" w:hAnsi="Times New Roman" w:eastAsia="仿宋_GB2312"/>
                <w:color w:val="000000" w:themeColor="text1"/>
                <w14:textFill>
                  <w14:solidFill>
                    <w14:schemeClr w14:val="tx1"/>
                  </w14:solidFill>
                </w14:textFill>
              </w:rPr>
              <w:t>申报专业副高及以上职称(在岗)人数</w:t>
            </w:r>
          </w:p>
        </w:tc>
        <w:tc>
          <w:tcPr>
            <w:tcW w:w="816" w:type="dxa"/>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olor w:val="000000" w:themeColor="text1"/>
                <w14:textFill>
                  <w14:solidFill>
                    <w14:schemeClr w14:val="tx1"/>
                  </w14:solidFill>
                </w14:textFill>
              </w:rPr>
            </w:pPr>
          </w:p>
          <w:p>
            <w:pPr>
              <w:keepNext w:val="0"/>
              <w:keepLines w:val="0"/>
              <w:suppressLineNumbers w:val="0"/>
              <w:spacing w:before="0" w:beforeAutospacing="0" w:after="0" w:afterAutospacing="0"/>
              <w:ind w:left="0" w:right="0"/>
              <w:rPr>
                <w:rFonts w:hint="default" w:ascii="Times New Roman" w:hAnsi="Times New Roman" w:eastAsia="仿宋_GB2312"/>
                <w:color w:val="000000" w:themeColor="text1"/>
                <w:lang w:val="en-US" w:eastAsia="zh-CN"/>
                <w14:textFill>
                  <w14:solidFill>
                    <w14:schemeClr w14:val="tx1"/>
                  </w14:solidFill>
                </w14:textFill>
              </w:rPr>
            </w:pPr>
            <w:r>
              <w:rPr>
                <w:rFonts w:hint="eastAsia" w:eastAsia="仿宋_GB2312"/>
                <w:color w:val="000000" w:themeColor="text1"/>
                <w:lang w:val="en-US" w:eastAsia="zh-CN"/>
                <w14:textFill>
                  <w14:solidFill>
                    <w14:schemeClr w14:val="tx1"/>
                  </w14:solidFill>
                </w14:textFill>
              </w:rPr>
              <w:t>4</w:t>
            </w:r>
          </w:p>
        </w:tc>
        <w:tc>
          <w:tcPr>
            <w:tcW w:w="1485"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olor w:val="000000" w:themeColor="text1"/>
                <w14:textFill>
                  <w14:solidFill>
                    <w14:schemeClr w14:val="tx1"/>
                  </w14:solidFill>
                </w14:textFill>
              </w:rPr>
            </w:pPr>
            <w:r>
              <w:rPr>
                <w:rFonts w:hint="default" w:ascii="Times New Roman" w:hAnsi="Times New Roman" w:eastAsia="仿宋_GB2312"/>
                <w:color w:val="000000" w:themeColor="text1"/>
                <w14:textFill>
                  <w14:solidFill>
                    <w14:schemeClr w14:val="tx1"/>
                  </w14:solidFill>
                </w14:textFill>
              </w:rPr>
              <w:t>其中该专业</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color w:val="000000" w:themeColor="text1"/>
                <w14:textFill>
                  <w14:solidFill>
                    <w14:schemeClr w14:val="tx1"/>
                  </w14:solidFill>
                </w14:textFill>
              </w:rPr>
            </w:pPr>
            <w:r>
              <w:rPr>
                <w:rFonts w:hint="default" w:ascii="Times New Roman" w:hAnsi="Times New Roman" w:eastAsia="仿宋_GB2312"/>
                <w:color w:val="000000" w:themeColor="text1"/>
                <w14:textFill>
                  <w14:solidFill>
                    <w14:schemeClr w14:val="tx1"/>
                  </w14:solidFill>
                </w14:textFill>
              </w:rPr>
              <w:t>专职在岗人数</w:t>
            </w:r>
          </w:p>
        </w:tc>
        <w:tc>
          <w:tcPr>
            <w:tcW w:w="914" w:type="dxa"/>
            <w:gridSpan w:val="2"/>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olor w:val="000000" w:themeColor="text1"/>
                <w14:textFill>
                  <w14:solidFill>
                    <w14:schemeClr w14:val="tx1"/>
                  </w14:solidFill>
                </w14:textFill>
              </w:rPr>
            </w:pP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color w:val="000000" w:themeColor="text1"/>
                <w:lang w:val="en-US" w:eastAsia="zh-CN"/>
                <w14:textFill>
                  <w14:solidFill>
                    <w14:schemeClr w14:val="tx1"/>
                  </w14:solidFill>
                </w14:textFill>
              </w:rPr>
            </w:pPr>
            <w:r>
              <w:rPr>
                <w:rFonts w:hint="eastAsia" w:eastAsia="仿宋_GB2312"/>
                <w:color w:val="000000" w:themeColor="text1"/>
                <w:lang w:val="en-US" w:eastAsia="zh-CN"/>
                <w14:textFill>
                  <w14:solidFill>
                    <w14:schemeClr w14:val="tx1"/>
                  </w14:solidFill>
                </w14:textFill>
              </w:rPr>
              <w:t>13</w:t>
            </w:r>
          </w:p>
        </w:tc>
        <w:tc>
          <w:tcPr>
            <w:tcW w:w="1178"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olor w:val="000000" w:themeColor="text1"/>
                <w14:textFill>
                  <w14:solidFill>
                    <w14:schemeClr w14:val="tx1"/>
                  </w14:solidFill>
                </w14:textFill>
              </w:rPr>
            </w:pPr>
            <w:r>
              <w:rPr>
                <w:rFonts w:hint="default" w:ascii="Times New Roman" w:hAnsi="Times New Roman" w:eastAsia="仿宋_GB2312"/>
                <w:color w:val="000000" w:themeColor="text1"/>
                <w14:textFill>
                  <w14:solidFill>
                    <w14:schemeClr w14:val="tx1"/>
                  </w14:solidFill>
                </w14:textFill>
              </w:rPr>
              <w:t>其中校内</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color w:val="000000" w:themeColor="text1"/>
                <w14:textFill>
                  <w14:solidFill>
                    <w14:schemeClr w14:val="tx1"/>
                  </w14:solidFill>
                </w14:textFill>
              </w:rPr>
            </w:pPr>
            <w:r>
              <w:rPr>
                <w:rFonts w:hint="default" w:ascii="Times New Roman" w:hAnsi="Times New Roman" w:eastAsia="仿宋_GB2312"/>
                <w:color w:val="000000" w:themeColor="text1"/>
                <w14:textFill>
                  <w14:solidFill>
                    <w14:schemeClr w14:val="tx1"/>
                  </w14:solidFill>
                </w14:textFill>
              </w:rPr>
              <w:t>兼职人数</w:t>
            </w:r>
          </w:p>
        </w:tc>
        <w:tc>
          <w:tcPr>
            <w:tcW w:w="1097"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olor w:val="000000" w:themeColor="text1"/>
                <w14:textFill>
                  <w14:solidFill>
                    <w14:schemeClr w14:val="tx1"/>
                  </w14:solidFill>
                </w14:textFill>
              </w:rPr>
            </w:pP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color w:val="000000" w:themeColor="text1"/>
                <w14:textFill>
                  <w14:solidFill>
                    <w14:schemeClr w14:val="tx1"/>
                  </w14:solidFill>
                </w14:textFill>
              </w:rPr>
            </w:pPr>
          </w:p>
        </w:tc>
        <w:tc>
          <w:tcPr>
            <w:tcW w:w="1091" w:type="dxa"/>
            <w:gridSpan w:val="2"/>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olor w:val="000000" w:themeColor="text1"/>
                <w14:textFill>
                  <w14:solidFill>
                    <w14:schemeClr w14:val="tx1"/>
                  </w14:solidFill>
                </w14:textFill>
              </w:rPr>
            </w:pPr>
            <w:r>
              <w:rPr>
                <w:rFonts w:hint="default" w:ascii="Times New Roman" w:hAnsi="Times New Roman" w:eastAsia="仿宋_GB2312"/>
                <w:color w:val="000000" w:themeColor="text1"/>
                <w14:textFill>
                  <w14:solidFill>
                    <w14:schemeClr w14:val="tx1"/>
                  </w14:solidFill>
                </w14:textFill>
              </w:rPr>
              <w:t>其中校外兼职人数</w:t>
            </w:r>
          </w:p>
        </w:tc>
        <w:tc>
          <w:tcPr>
            <w:tcW w:w="467" w:type="dxa"/>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olor w:val="000000" w:themeColor="text1"/>
                <w14:textFill>
                  <w14:solidFill>
                    <w14:schemeClr w14:val="tx1"/>
                  </w14:solidFill>
                </w14:textFill>
              </w:rPr>
            </w:pPr>
          </w:p>
          <w:p>
            <w:pPr>
              <w:keepNext w:val="0"/>
              <w:keepLines w:val="0"/>
              <w:widowControl/>
              <w:suppressLineNumbers w:val="0"/>
              <w:spacing w:before="0" w:beforeAutospacing="0" w:after="0" w:afterAutospacing="0"/>
              <w:ind w:left="0" w:right="0"/>
              <w:jc w:val="left"/>
              <w:rPr>
                <w:rFonts w:hint="default" w:ascii="Times New Roman" w:hAnsi="Times New Roman" w:eastAsia="仿宋_GB2312"/>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931" w:type="dxa"/>
            <w:gridSpan w:val="3"/>
            <w:tcBorders>
              <w:top w:val="single" w:color="auto" w:sz="4" w:space="0"/>
              <w:bottom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是否具备开办该</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专业所必需的图书资料</w:t>
            </w:r>
          </w:p>
        </w:tc>
        <w:tc>
          <w:tcPr>
            <w:tcW w:w="816" w:type="dxa"/>
            <w:tcBorders>
              <w:bottom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是</w:t>
            </w:r>
          </w:p>
        </w:tc>
        <w:tc>
          <w:tcPr>
            <w:tcW w:w="1857" w:type="dxa"/>
            <w:gridSpan w:val="2"/>
            <w:tcBorders>
              <w:bottom w:val="double" w:color="auto" w:sz="4"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可用于该专业的教学实验设备</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（千元以上）</w:t>
            </w:r>
          </w:p>
        </w:tc>
        <w:tc>
          <w:tcPr>
            <w:tcW w:w="1720" w:type="dxa"/>
            <w:gridSpan w:val="2"/>
            <w:tcBorders>
              <w:bottom w:val="double" w:color="auto" w:sz="4" w:space="0"/>
            </w:tcBorders>
            <w:vAlign w:val="center"/>
          </w:tcPr>
          <w:p>
            <w:pPr>
              <w:keepNext w:val="0"/>
              <w:keepLines w:val="0"/>
              <w:widowControl/>
              <w:suppressLineNumbers w:val="0"/>
              <w:spacing w:before="0" w:beforeAutospacing="0" w:after="0" w:afterAutospacing="0"/>
              <w:ind w:left="0" w:right="0" w:firstLine="180" w:firstLineChars="100"/>
              <w:jc w:val="center"/>
              <w:rPr>
                <w:rFonts w:hint="default" w:ascii="Times New Roman" w:hAnsi="Times New Roman" w:eastAsia="仿宋_GB2312"/>
                <w:sz w:val="18"/>
              </w:rPr>
            </w:pPr>
            <w:r>
              <w:rPr>
                <w:rFonts w:hint="eastAsia" w:eastAsia="仿宋_GB2312"/>
                <w:sz w:val="18"/>
                <w:lang w:val="en-US" w:eastAsia="zh-CN"/>
              </w:rPr>
              <w:t>52</w:t>
            </w:r>
            <w:r>
              <w:rPr>
                <w:rFonts w:hint="default" w:ascii="Times New Roman" w:hAnsi="Times New Roman" w:eastAsia="仿宋_GB2312"/>
                <w:sz w:val="18"/>
              </w:rPr>
              <w:t>（台/件）</w:t>
            </w:r>
          </w:p>
        </w:tc>
        <w:tc>
          <w:tcPr>
            <w:tcW w:w="1211" w:type="dxa"/>
            <w:gridSpan w:val="2"/>
            <w:tcBorders>
              <w:bottom w:val="double" w:color="auto" w:sz="4"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总 价 值</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（万元）</w:t>
            </w:r>
          </w:p>
        </w:tc>
        <w:tc>
          <w:tcPr>
            <w:tcW w:w="1444" w:type="dxa"/>
            <w:gridSpan w:val="2"/>
            <w:tcBorders>
              <w:bottom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615" w:type="dxa"/>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序</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号</w:t>
            </w:r>
          </w:p>
        </w:tc>
        <w:tc>
          <w:tcPr>
            <w:tcW w:w="3989" w:type="dxa"/>
            <w:gridSpan w:val="5"/>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主要教学设备名称（限10项内）</w:t>
            </w:r>
          </w:p>
        </w:tc>
        <w:tc>
          <w:tcPr>
            <w:tcW w:w="1720" w:type="dxa"/>
            <w:gridSpan w:val="2"/>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型    号</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规    格</w:t>
            </w:r>
          </w:p>
        </w:tc>
        <w:tc>
          <w:tcPr>
            <w:tcW w:w="1097" w:type="dxa"/>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18"/>
              </w:rPr>
            </w:pPr>
            <w:r>
              <w:rPr>
                <w:rFonts w:hint="default" w:ascii="Times New Roman" w:hAnsi="Times New Roman" w:eastAsia="仿宋_GB2312"/>
                <w:sz w:val="18"/>
              </w:rPr>
              <w:t>台(件)</w:t>
            </w:r>
          </w:p>
        </w:tc>
        <w:tc>
          <w:tcPr>
            <w:tcW w:w="1558" w:type="dxa"/>
            <w:gridSpan w:val="3"/>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1</w:t>
            </w:r>
          </w:p>
        </w:tc>
        <w:tc>
          <w:tcPr>
            <w:tcW w:w="3989" w:type="dxa"/>
            <w:gridSpan w:val="5"/>
            <w:vAlign w:val="top"/>
          </w:tcPr>
          <w:p>
            <w:pPr>
              <w:pStyle w:val="5"/>
              <w:keepNext w:val="0"/>
              <w:keepLines w:val="0"/>
              <w:widowControl/>
              <w:suppressLineNumbers w:val="0"/>
              <w:kinsoku w:val="0"/>
              <w:autoSpaceDE w:val="0"/>
              <w:autoSpaceDN w:val="0"/>
              <w:adjustRightInd w:val="0"/>
              <w:snapToGrid w:val="0"/>
              <w:spacing w:before="131" w:beforeAutospacing="0" w:after="0" w:afterAutospacing="0"/>
              <w:ind w:left="783" w:leftChars="0" w:right="0" w:rightChars="0"/>
              <w:jc w:val="left"/>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康复功率自行车</w:t>
            </w:r>
          </w:p>
        </w:tc>
        <w:tc>
          <w:tcPr>
            <w:tcW w:w="1720" w:type="dxa"/>
            <w:gridSpan w:val="2"/>
            <w:vAlign w:val="top"/>
          </w:tcPr>
          <w:p>
            <w:pPr>
              <w:pStyle w:val="5"/>
              <w:keepNext w:val="0"/>
              <w:keepLines w:val="0"/>
              <w:widowControl/>
              <w:suppressLineNumbers w:val="0"/>
              <w:kinsoku w:val="0"/>
              <w:autoSpaceDE w:val="0"/>
              <w:autoSpaceDN w:val="0"/>
              <w:adjustRightInd w:val="0"/>
              <w:snapToGrid w:val="0"/>
              <w:spacing w:before="130" w:beforeAutospacing="0" w:after="0" w:afterAutospacing="0"/>
              <w:ind w:left="367" w:leftChars="0" w:right="0" w:rightChars="0"/>
              <w:jc w:val="center"/>
              <w:textAlignment w:val="baseline"/>
              <w:rPr>
                <w:rFonts w:hint="default" w:ascii="Times New Roman" w:hAnsi="Times New Roman" w:eastAsia="仿宋_GB2312" w:cs="Times New Roman"/>
                <w:kern w:val="2"/>
                <w:sz w:val="21"/>
                <w:szCs w:val="24"/>
                <w:lang w:val="en-US" w:eastAsia="en-US" w:bidi="ar-SA"/>
              </w:rPr>
            </w:pPr>
            <w:r>
              <w:rPr>
                <w:rFonts w:hint="default" w:ascii="Times New Roman" w:hAnsi="Times New Roman" w:eastAsia="仿宋_GB2312" w:cs="Times New Roman"/>
                <w:kern w:val="2"/>
                <w:sz w:val="21"/>
                <w:szCs w:val="24"/>
                <w:lang w:val="en-US" w:eastAsia="en-US" w:bidi="ar-SA"/>
              </w:rPr>
              <w:t>828e</w:t>
            </w:r>
          </w:p>
        </w:tc>
        <w:tc>
          <w:tcPr>
            <w:tcW w:w="1097" w:type="dxa"/>
            <w:vAlign w:val="top"/>
          </w:tcPr>
          <w:p>
            <w:pPr>
              <w:pStyle w:val="5"/>
              <w:keepNext w:val="0"/>
              <w:keepLines w:val="0"/>
              <w:suppressLineNumbers w:val="0"/>
              <w:kinsoku w:val="0"/>
              <w:autoSpaceDE w:val="0"/>
              <w:autoSpaceDN w:val="0"/>
              <w:adjustRightInd w:val="0"/>
              <w:snapToGrid w:val="0"/>
              <w:spacing w:before="130" w:beforeLines="0" w:beforeAutospacing="0" w:after="0" w:afterLines="0" w:afterAutospacing="0"/>
              <w:ind w:left="0" w:right="0"/>
              <w:jc w:val="center"/>
              <w:textAlignment w:val="baseline"/>
              <w:rPr>
                <w:rFonts w:hint="eastAsia" w:ascii="Times New Roman" w:hAnsi="Times New Roman" w:eastAsia="仿宋_GB2312" w:cs="Times New Roman"/>
                <w:kern w:val="2"/>
                <w:sz w:val="21"/>
                <w:szCs w:val="24"/>
                <w:lang w:val="en-US" w:eastAsia="en-US" w:bidi="ar-SA"/>
              </w:rPr>
            </w:pPr>
            <w:r>
              <w:rPr>
                <w:rFonts w:hint="default" w:ascii="Times New Roman" w:hAnsi="Times New Roman" w:eastAsia="仿宋_GB2312" w:cs="Times New Roman"/>
                <w:kern w:val="2"/>
                <w:sz w:val="21"/>
                <w:szCs w:val="24"/>
                <w:lang w:val="en-US" w:eastAsia="zh-CN" w:bidi="ar-SA"/>
              </w:rPr>
              <w:t>1</w:t>
            </w:r>
          </w:p>
        </w:tc>
        <w:tc>
          <w:tcPr>
            <w:tcW w:w="1558" w:type="dxa"/>
            <w:gridSpan w:val="3"/>
            <w:vAlign w:val="top"/>
          </w:tcPr>
          <w:p>
            <w:pPr>
              <w:pStyle w:val="5"/>
              <w:keepNext w:val="0"/>
              <w:keepLines w:val="0"/>
              <w:suppressLineNumbers w:val="0"/>
              <w:kinsoku w:val="0"/>
              <w:autoSpaceDE w:val="0"/>
              <w:autoSpaceDN w:val="0"/>
              <w:adjustRightInd w:val="0"/>
              <w:snapToGrid w:val="0"/>
              <w:spacing w:before="165" w:beforeLines="0" w:beforeAutospacing="0" w:after="0" w:afterLines="0" w:afterAutospacing="0"/>
              <w:ind w:left="0" w:right="0"/>
              <w:jc w:val="center"/>
              <w:textAlignment w:val="baseline"/>
              <w:rPr>
                <w:rFonts w:hint="default" w:ascii="Times New Roman" w:hAnsi="Times New Roman" w:eastAsia="仿宋_GB2312" w:cs="宋体"/>
                <w:color w:val="000000"/>
                <w:kern w:val="0"/>
                <w:sz w:val="21"/>
                <w:szCs w:val="21"/>
                <w:lang w:val="en-US" w:eastAsia="zh-CN" w:bidi="ar-SA"/>
              </w:rPr>
            </w:pPr>
            <w:r>
              <w:rPr>
                <w:rFonts w:hint="eastAsia" w:ascii="Times New Roman" w:hAnsi="Times New Roman" w:eastAsia="仿宋_GB2312" w:cs="宋体"/>
                <w:color w:val="000000"/>
                <w:kern w:val="0"/>
                <w:sz w:val="21"/>
                <w:szCs w:val="21"/>
                <w:lang w:val="en-US" w:eastAsia="zh-CN" w:bidi="ar-SA"/>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2</w:t>
            </w:r>
          </w:p>
        </w:tc>
        <w:tc>
          <w:tcPr>
            <w:tcW w:w="3989" w:type="dxa"/>
            <w:gridSpan w:val="5"/>
            <w:vAlign w:val="top"/>
          </w:tcPr>
          <w:p>
            <w:pPr>
              <w:pStyle w:val="5"/>
              <w:keepNext w:val="0"/>
              <w:keepLines w:val="0"/>
              <w:widowControl/>
              <w:suppressLineNumbers w:val="0"/>
              <w:kinsoku w:val="0"/>
              <w:autoSpaceDE w:val="0"/>
              <w:autoSpaceDN w:val="0"/>
              <w:adjustRightInd w:val="0"/>
              <w:snapToGrid w:val="0"/>
              <w:spacing w:before="131" w:beforeAutospacing="0" w:after="0" w:afterAutospacing="0"/>
              <w:ind w:left="776" w:leftChars="0" w:right="0" w:rightChars="0"/>
              <w:jc w:val="left"/>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综合训练器</w:t>
            </w:r>
          </w:p>
        </w:tc>
        <w:tc>
          <w:tcPr>
            <w:tcW w:w="1720" w:type="dxa"/>
            <w:gridSpan w:val="2"/>
            <w:vAlign w:val="top"/>
          </w:tcPr>
          <w:p>
            <w:pPr>
              <w:pStyle w:val="5"/>
              <w:keepNext w:val="0"/>
              <w:keepLines w:val="0"/>
              <w:widowControl/>
              <w:suppressLineNumbers w:val="0"/>
              <w:kinsoku w:val="0"/>
              <w:autoSpaceDE w:val="0"/>
              <w:autoSpaceDN w:val="0"/>
              <w:adjustRightInd w:val="0"/>
              <w:snapToGrid w:val="0"/>
              <w:spacing w:before="131" w:beforeAutospacing="0" w:after="0" w:afterAutospacing="0"/>
              <w:ind w:left="208" w:leftChars="0" w:right="0" w:rightChars="0"/>
              <w:jc w:val="center"/>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康乐佳</w:t>
            </w:r>
            <w:r>
              <w:rPr>
                <w:rFonts w:hint="default" w:ascii="Times New Roman" w:hAnsi="Times New Roman" w:eastAsia="仿宋_GB2312" w:cs="Times New Roman"/>
                <w:kern w:val="2"/>
                <w:sz w:val="21"/>
                <w:szCs w:val="24"/>
                <w:lang w:val="en-US" w:eastAsia="zh-CN" w:bidi="ar-SA"/>
              </w:rPr>
              <w:t>KLJ3003B</w:t>
            </w:r>
          </w:p>
        </w:tc>
        <w:tc>
          <w:tcPr>
            <w:tcW w:w="1097" w:type="dxa"/>
            <w:vAlign w:val="top"/>
          </w:tcPr>
          <w:p>
            <w:pPr>
              <w:pStyle w:val="5"/>
              <w:keepNext w:val="0"/>
              <w:keepLines w:val="0"/>
              <w:suppressLineNumbers w:val="0"/>
              <w:kinsoku w:val="0"/>
              <w:autoSpaceDE w:val="0"/>
              <w:autoSpaceDN w:val="0"/>
              <w:adjustRightInd w:val="0"/>
              <w:snapToGrid w:val="0"/>
              <w:spacing w:before="130" w:beforeLines="0" w:beforeAutospacing="0" w:after="0" w:afterLines="0" w:afterAutospacing="0"/>
              <w:ind w:left="0" w:right="0"/>
              <w:jc w:val="center"/>
              <w:textAlignment w:val="baseline"/>
              <w:rPr>
                <w:rFonts w:hint="eastAsia" w:ascii="Times New Roman" w:hAnsi="Times New Roman" w:eastAsia="仿宋_GB2312" w:cs="Times New Roman"/>
                <w:kern w:val="2"/>
                <w:sz w:val="21"/>
                <w:szCs w:val="24"/>
                <w:lang w:val="en-US" w:eastAsia="en-US" w:bidi="ar-SA"/>
              </w:rPr>
            </w:pPr>
            <w:r>
              <w:rPr>
                <w:rFonts w:hint="default" w:ascii="Times New Roman" w:hAnsi="Times New Roman" w:eastAsia="仿宋_GB2312" w:cs="Times New Roman"/>
                <w:kern w:val="2"/>
                <w:sz w:val="21"/>
                <w:szCs w:val="24"/>
                <w:lang w:val="en-US" w:eastAsia="zh-CN" w:bidi="ar-SA"/>
              </w:rPr>
              <w:t>3</w:t>
            </w:r>
          </w:p>
        </w:tc>
        <w:tc>
          <w:tcPr>
            <w:tcW w:w="1558" w:type="dxa"/>
            <w:gridSpan w:val="3"/>
            <w:vAlign w:val="top"/>
          </w:tcPr>
          <w:p>
            <w:pPr>
              <w:pStyle w:val="5"/>
              <w:keepNext w:val="0"/>
              <w:keepLines w:val="0"/>
              <w:suppressLineNumbers w:val="0"/>
              <w:kinsoku w:val="0"/>
              <w:autoSpaceDE w:val="0"/>
              <w:autoSpaceDN w:val="0"/>
              <w:adjustRightInd w:val="0"/>
              <w:snapToGrid w:val="0"/>
              <w:spacing w:before="162" w:beforeLines="0" w:beforeAutospacing="0" w:after="0" w:afterLines="0" w:afterAutospacing="0"/>
              <w:ind w:left="0" w:right="0" w:firstLine="420" w:firstLineChars="200"/>
              <w:jc w:val="left"/>
              <w:textAlignment w:val="baseline"/>
              <w:rPr>
                <w:rFonts w:hint="default" w:ascii="Times New Roman" w:hAnsi="Times New Roman" w:eastAsia="仿宋_GB2312" w:cs="宋体"/>
                <w:color w:val="000000"/>
                <w:kern w:val="0"/>
                <w:sz w:val="21"/>
                <w:szCs w:val="21"/>
                <w:lang w:val="en-US" w:eastAsia="zh-CN" w:bidi="ar-SA"/>
              </w:rPr>
            </w:pPr>
            <w:r>
              <w:rPr>
                <w:rFonts w:hint="eastAsia" w:ascii="Times New Roman" w:hAnsi="Times New Roman" w:eastAsia="仿宋_GB2312" w:cs="宋体"/>
                <w:color w:val="000000"/>
                <w:kern w:val="0"/>
                <w:sz w:val="21"/>
                <w:szCs w:val="21"/>
                <w:lang w:val="en-US" w:eastAsia="zh-CN" w:bidi="ar-SA"/>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3</w:t>
            </w:r>
          </w:p>
        </w:tc>
        <w:tc>
          <w:tcPr>
            <w:tcW w:w="3989" w:type="dxa"/>
            <w:gridSpan w:val="5"/>
            <w:vAlign w:val="top"/>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4"/>
                <w:lang w:val="en-US" w:eastAsia="en-US" w:bidi="ar-SA"/>
              </w:rPr>
            </w:pPr>
            <w:r>
              <w:rPr>
                <w:rFonts w:hint="default" w:ascii="Times New Roman" w:hAnsi="Times New Roman" w:eastAsia="仿宋_GB2312" w:cs="Times New Roman"/>
                <w:kern w:val="2"/>
                <w:sz w:val="21"/>
                <w:szCs w:val="24"/>
                <w:lang w:val="en-US" w:eastAsia="zh-CN" w:bidi="ar-SA"/>
              </w:rPr>
              <w:t>力量康复训练组合器械</w:t>
            </w:r>
          </w:p>
        </w:tc>
        <w:tc>
          <w:tcPr>
            <w:tcW w:w="1720" w:type="dxa"/>
            <w:gridSpan w:val="2"/>
            <w:vAlign w:val="top"/>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4"/>
                <w:lang w:val="en-US" w:eastAsia="zh-CN" w:bidi="ar-SA"/>
              </w:rPr>
            </w:pPr>
            <w:r>
              <w:rPr>
                <w:rFonts w:hint="eastAsia" w:ascii="Times New Roman" w:hAnsi="Times New Roman" w:eastAsia="仿宋_GB2312" w:cs="Times New Roman"/>
                <w:kern w:val="2"/>
                <w:sz w:val="21"/>
                <w:szCs w:val="24"/>
                <w:lang w:val="en-US" w:eastAsia="zh-CN" w:bidi="ar-SA"/>
              </w:rPr>
              <w:t>金陵</w:t>
            </w:r>
          </w:p>
        </w:tc>
        <w:tc>
          <w:tcPr>
            <w:tcW w:w="1097" w:type="dxa"/>
            <w:vAlign w:val="top"/>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4"/>
                <w:lang w:val="en-US" w:eastAsia="en-US" w:bidi="ar-SA"/>
              </w:rPr>
            </w:pPr>
            <w:r>
              <w:rPr>
                <w:rFonts w:hint="default" w:ascii="Times New Roman" w:hAnsi="Times New Roman" w:eastAsia="仿宋_GB2312" w:cs="Times New Roman"/>
                <w:kern w:val="2"/>
                <w:sz w:val="21"/>
                <w:szCs w:val="24"/>
                <w:lang w:val="en-US" w:eastAsia="zh-CN" w:bidi="ar-SA"/>
              </w:rPr>
              <w:t>1</w:t>
            </w:r>
          </w:p>
        </w:tc>
        <w:tc>
          <w:tcPr>
            <w:tcW w:w="1558" w:type="dxa"/>
            <w:gridSpan w:val="3"/>
            <w:vAlign w:val="top"/>
          </w:tcPr>
          <w:p>
            <w:pPr>
              <w:pStyle w:val="5"/>
              <w:keepNext w:val="0"/>
              <w:keepLines w:val="0"/>
              <w:suppressLineNumbers w:val="0"/>
              <w:kinsoku w:val="0"/>
              <w:autoSpaceDE w:val="0"/>
              <w:autoSpaceDN w:val="0"/>
              <w:adjustRightInd w:val="0"/>
              <w:snapToGrid w:val="0"/>
              <w:spacing w:before="166" w:beforeLines="0" w:beforeAutospacing="0" w:after="0" w:afterLines="0" w:afterAutospacing="0"/>
              <w:ind w:left="0" w:right="0" w:firstLine="420" w:firstLineChars="200"/>
              <w:jc w:val="left"/>
              <w:textAlignment w:val="baseline"/>
              <w:rPr>
                <w:rFonts w:hint="default" w:ascii="Times New Roman" w:hAnsi="Times New Roman" w:eastAsia="仿宋_GB2312" w:cs="宋体"/>
                <w:color w:val="000000"/>
                <w:kern w:val="0"/>
                <w:sz w:val="21"/>
                <w:szCs w:val="21"/>
                <w:lang w:val="en-US" w:eastAsia="zh-CN" w:bidi="ar-SA"/>
              </w:rPr>
            </w:pPr>
            <w:r>
              <w:rPr>
                <w:rFonts w:hint="eastAsia" w:ascii="Times New Roman" w:hAnsi="Times New Roman" w:eastAsia="仿宋_GB2312" w:cs="宋体"/>
                <w:color w:val="000000"/>
                <w:kern w:val="0"/>
                <w:sz w:val="21"/>
                <w:szCs w:val="21"/>
                <w:lang w:val="en-US" w:eastAsia="zh-CN" w:bidi="ar-SA"/>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4</w:t>
            </w:r>
          </w:p>
        </w:tc>
        <w:tc>
          <w:tcPr>
            <w:tcW w:w="3989" w:type="dxa"/>
            <w:gridSpan w:val="5"/>
            <w:vAlign w:val="top"/>
          </w:tcPr>
          <w:p>
            <w:pPr>
              <w:pStyle w:val="5"/>
              <w:keepNext w:val="0"/>
              <w:keepLines w:val="0"/>
              <w:widowControl/>
              <w:suppressLineNumbers w:val="0"/>
              <w:kinsoku w:val="0"/>
              <w:autoSpaceDE w:val="0"/>
              <w:autoSpaceDN w:val="0"/>
              <w:adjustRightInd w:val="0"/>
              <w:snapToGrid w:val="0"/>
              <w:spacing w:before="131" w:beforeAutospacing="0" w:after="0" w:afterAutospacing="0"/>
              <w:ind w:left="0" w:right="0" w:rightChars="0" w:firstLine="630" w:firstLineChars="300"/>
              <w:jc w:val="both"/>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力量健美房设备</w:t>
            </w:r>
          </w:p>
        </w:tc>
        <w:tc>
          <w:tcPr>
            <w:tcW w:w="1720" w:type="dxa"/>
            <w:gridSpan w:val="2"/>
            <w:vAlign w:val="top"/>
          </w:tcPr>
          <w:p>
            <w:pPr>
              <w:pStyle w:val="5"/>
              <w:keepNext w:val="0"/>
              <w:keepLines w:val="0"/>
              <w:widowControl/>
              <w:suppressLineNumbers w:val="0"/>
              <w:kinsoku w:val="0"/>
              <w:autoSpaceDE w:val="0"/>
              <w:autoSpaceDN w:val="0"/>
              <w:adjustRightInd w:val="0"/>
              <w:snapToGrid w:val="0"/>
              <w:spacing w:before="132" w:beforeAutospacing="0" w:after="0" w:afterAutospacing="0"/>
              <w:ind w:left="720" w:leftChars="0" w:right="0" w:rightChars="0"/>
              <w:jc w:val="both"/>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定制</w:t>
            </w:r>
          </w:p>
        </w:tc>
        <w:tc>
          <w:tcPr>
            <w:tcW w:w="1097" w:type="dxa"/>
            <w:vAlign w:val="top"/>
          </w:tcPr>
          <w:p>
            <w:pPr>
              <w:pStyle w:val="5"/>
              <w:keepNext w:val="0"/>
              <w:keepLines w:val="0"/>
              <w:suppressLineNumbers w:val="0"/>
              <w:kinsoku w:val="0"/>
              <w:autoSpaceDE w:val="0"/>
              <w:autoSpaceDN w:val="0"/>
              <w:adjustRightInd w:val="0"/>
              <w:snapToGrid w:val="0"/>
              <w:spacing w:before="132" w:beforeLines="0" w:beforeAutospacing="0" w:after="0" w:afterLines="0" w:afterAutospacing="0"/>
              <w:ind w:left="0" w:right="0"/>
              <w:jc w:val="center"/>
              <w:textAlignment w:val="baseline"/>
              <w:rPr>
                <w:rFonts w:hint="eastAsia" w:ascii="Times New Roman" w:hAnsi="Times New Roman" w:eastAsia="仿宋_GB2312" w:cs="Times New Roman"/>
                <w:kern w:val="2"/>
                <w:sz w:val="21"/>
                <w:szCs w:val="24"/>
                <w:lang w:val="en-US" w:eastAsia="en-US" w:bidi="ar-SA"/>
              </w:rPr>
            </w:pPr>
            <w:r>
              <w:rPr>
                <w:rFonts w:hint="default" w:ascii="Times New Roman" w:hAnsi="Times New Roman" w:eastAsia="仿宋_GB2312" w:cs="Times New Roman"/>
                <w:kern w:val="2"/>
                <w:sz w:val="21"/>
                <w:szCs w:val="24"/>
                <w:lang w:val="en-US" w:eastAsia="zh-CN" w:bidi="ar-SA"/>
              </w:rPr>
              <w:t>一批</w:t>
            </w:r>
          </w:p>
        </w:tc>
        <w:tc>
          <w:tcPr>
            <w:tcW w:w="1558" w:type="dxa"/>
            <w:gridSpan w:val="3"/>
            <w:vAlign w:val="top"/>
          </w:tcPr>
          <w:p>
            <w:pPr>
              <w:pStyle w:val="5"/>
              <w:keepNext w:val="0"/>
              <w:keepLines w:val="0"/>
              <w:suppressLineNumbers w:val="0"/>
              <w:kinsoku w:val="0"/>
              <w:autoSpaceDE w:val="0"/>
              <w:autoSpaceDN w:val="0"/>
              <w:adjustRightInd w:val="0"/>
              <w:snapToGrid w:val="0"/>
              <w:spacing w:before="164" w:beforeLines="0" w:beforeAutospacing="0" w:after="0" w:afterLines="0" w:afterAutospacing="0"/>
              <w:ind w:left="0" w:right="0" w:firstLine="420" w:firstLineChars="200"/>
              <w:jc w:val="left"/>
              <w:textAlignment w:val="baseline"/>
              <w:rPr>
                <w:rFonts w:hint="default" w:ascii="Times New Roman" w:hAnsi="Times New Roman" w:eastAsia="仿宋_GB2312" w:cs="宋体"/>
                <w:color w:val="000000"/>
                <w:kern w:val="0"/>
                <w:sz w:val="21"/>
                <w:szCs w:val="21"/>
                <w:lang w:val="en-US" w:eastAsia="zh-CN" w:bidi="ar-SA"/>
              </w:rPr>
            </w:pPr>
            <w:r>
              <w:rPr>
                <w:rFonts w:hint="eastAsia" w:ascii="Times New Roman" w:hAnsi="Times New Roman" w:eastAsia="仿宋_GB2312" w:cs="宋体"/>
                <w:color w:val="000000"/>
                <w:kern w:val="0"/>
                <w:sz w:val="21"/>
                <w:szCs w:val="21"/>
                <w:lang w:val="en-US" w:eastAsia="zh-CN" w:bidi="ar-SA"/>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5</w:t>
            </w:r>
          </w:p>
        </w:tc>
        <w:tc>
          <w:tcPr>
            <w:tcW w:w="3989" w:type="dxa"/>
            <w:gridSpan w:val="5"/>
            <w:vAlign w:val="top"/>
          </w:tcPr>
          <w:p>
            <w:pPr>
              <w:pStyle w:val="5"/>
              <w:keepNext w:val="0"/>
              <w:keepLines w:val="0"/>
              <w:widowControl/>
              <w:suppressLineNumbers w:val="0"/>
              <w:kinsoku w:val="0"/>
              <w:autoSpaceDE w:val="0"/>
              <w:autoSpaceDN w:val="0"/>
              <w:adjustRightInd w:val="0"/>
              <w:snapToGrid w:val="0"/>
              <w:spacing w:before="131" w:beforeAutospacing="0" w:after="0" w:afterAutospacing="0"/>
              <w:ind w:left="1089" w:leftChars="0" w:right="0" w:rightChars="0"/>
              <w:jc w:val="left"/>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单杠</w:t>
            </w:r>
          </w:p>
        </w:tc>
        <w:tc>
          <w:tcPr>
            <w:tcW w:w="1720" w:type="dxa"/>
            <w:gridSpan w:val="2"/>
            <w:vAlign w:val="top"/>
          </w:tcPr>
          <w:p>
            <w:pPr>
              <w:pStyle w:val="5"/>
              <w:keepNext w:val="0"/>
              <w:keepLines w:val="0"/>
              <w:widowControl/>
              <w:suppressLineNumbers w:val="0"/>
              <w:kinsoku w:val="0"/>
              <w:autoSpaceDE w:val="0"/>
              <w:autoSpaceDN w:val="0"/>
              <w:adjustRightInd w:val="0"/>
              <w:snapToGrid w:val="0"/>
              <w:spacing w:before="131" w:beforeAutospacing="0" w:after="0" w:afterAutospacing="0"/>
              <w:ind w:left="545" w:leftChars="0" w:right="0" w:rightChars="0"/>
              <w:jc w:val="center"/>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星奥</w:t>
            </w:r>
            <w:r>
              <w:rPr>
                <w:rFonts w:hint="default" w:ascii="Times New Roman" w:hAnsi="Times New Roman" w:eastAsia="仿宋_GB2312" w:cs="Times New Roman"/>
                <w:kern w:val="2"/>
                <w:sz w:val="21"/>
                <w:szCs w:val="24"/>
                <w:lang w:val="en-US" w:eastAsia="zh-CN" w:bidi="ar-SA"/>
              </w:rPr>
              <w:t>G68</w:t>
            </w:r>
          </w:p>
        </w:tc>
        <w:tc>
          <w:tcPr>
            <w:tcW w:w="1097" w:type="dxa"/>
            <w:vAlign w:val="top"/>
          </w:tcPr>
          <w:p>
            <w:pPr>
              <w:pStyle w:val="5"/>
              <w:keepNext w:val="0"/>
              <w:keepLines w:val="0"/>
              <w:suppressLineNumbers w:val="0"/>
              <w:kinsoku w:val="0"/>
              <w:autoSpaceDE w:val="0"/>
              <w:autoSpaceDN w:val="0"/>
              <w:adjustRightInd w:val="0"/>
              <w:snapToGrid w:val="0"/>
              <w:spacing w:before="131" w:beforeLines="0" w:beforeAutospacing="0" w:after="0" w:afterLines="0" w:afterAutospacing="0"/>
              <w:ind w:left="0" w:right="0"/>
              <w:jc w:val="center"/>
              <w:textAlignment w:val="baseline"/>
              <w:rPr>
                <w:rFonts w:hint="eastAsia" w:ascii="Times New Roman" w:hAnsi="Times New Roman" w:eastAsia="仿宋_GB2312" w:cs="Times New Roman"/>
                <w:kern w:val="2"/>
                <w:sz w:val="21"/>
                <w:szCs w:val="24"/>
                <w:lang w:val="en-US" w:eastAsia="en-US" w:bidi="ar-SA"/>
              </w:rPr>
            </w:pPr>
            <w:r>
              <w:rPr>
                <w:rFonts w:hint="default" w:ascii="Times New Roman" w:hAnsi="Times New Roman" w:eastAsia="仿宋_GB2312" w:cs="Times New Roman"/>
                <w:kern w:val="2"/>
                <w:sz w:val="21"/>
                <w:szCs w:val="24"/>
                <w:lang w:val="en-US" w:eastAsia="zh-CN" w:bidi="ar-SA"/>
              </w:rPr>
              <w:t>11</w:t>
            </w:r>
          </w:p>
        </w:tc>
        <w:tc>
          <w:tcPr>
            <w:tcW w:w="1558" w:type="dxa"/>
            <w:gridSpan w:val="3"/>
            <w:vAlign w:val="top"/>
          </w:tcPr>
          <w:p>
            <w:pPr>
              <w:pStyle w:val="5"/>
              <w:keepNext w:val="0"/>
              <w:keepLines w:val="0"/>
              <w:suppressLineNumbers w:val="0"/>
              <w:kinsoku w:val="0"/>
              <w:autoSpaceDE w:val="0"/>
              <w:autoSpaceDN w:val="0"/>
              <w:adjustRightInd w:val="0"/>
              <w:snapToGrid w:val="0"/>
              <w:spacing w:before="164" w:beforeLines="0" w:beforeAutospacing="0" w:after="0" w:afterLines="0" w:afterAutospacing="0"/>
              <w:ind w:left="0" w:right="0" w:firstLine="420" w:firstLineChars="200"/>
              <w:jc w:val="left"/>
              <w:textAlignment w:val="baseline"/>
              <w:rPr>
                <w:rFonts w:hint="default" w:ascii="Times New Roman" w:hAnsi="Times New Roman" w:eastAsia="仿宋_GB2312" w:cs="宋体"/>
                <w:color w:val="000000"/>
                <w:kern w:val="0"/>
                <w:sz w:val="21"/>
                <w:szCs w:val="21"/>
                <w:lang w:val="en-US" w:eastAsia="zh-CN" w:bidi="ar-SA"/>
              </w:rPr>
            </w:pPr>
            <w:r>
              <w:rPr>
                <w:rFonts w:hint="eastAsia" w:ascii="Times New Roman" w:hAnsi="Times New Roman" w:eastAsia="仿宋_GB2312" w:cs="宋体"/>
                <w:color w:val="000000"/>
                <w:kern w:val="0"/>
                <w:sz w:val="21"/>
                <w:szCs w:val="21"/>
                <w:lang w:val="en-US" w:eastAsia="zh-CN" w:bidi="ar-SA"/>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6</w:t>
            </w:r>
          </w:p>
        </w:tc>
        <w:tc>
          <w:tcPr>
            <w:tcW w:w="3989" w:type="dxa"/>
            <w:gridSpan w:val="5"/>
            <w:vAlign w:val="top"/>
          </w:tcPr>
          <w:p>
            <w:pPr>
              <w:pStyle w:val="5"/>
              <w:keepNext w:val="0"/>
              <w:keepLines w:val="0"/>
              <w:widowControl/>
              <w:suppressLineNumbers w:val="0"/>
              <w:kinsoku w:val="0"/>
              <w:autoSpaceDE w:val="0"/>
              <w:autoSpaceDN w:val="0"/>
              <w:adjustRightInd w:val="0"/>
              <w:snapToGrid w:val="0"/>
              <w:spacing w:before="131" w:beforeAutospacing="0" w:after="0" w:afterAutospacing="0"/>
              <w:ind w:left="783" w:leftChars="0" w:right="0" w:rightChars="0"/>
              <w:jc w:val="left"/>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哑铃练习椅</w:t>
            </w:r>
          </w:p>
        </w:tc>
        <w:tc>
          <w:tcPr>
            <w:tcW w:w="1720" w:type="dxa"/>
            <w:gridSpan w:val="2"/>
            <w:vAlign w:val="top"/>
          </w:tcPr>
          <w:p>
            <w:pPr>
              <w:pStyle w:val="5"/>
              <w:keepNext w:val="0"/>
              <w:keepLines w:val="0"/>
              <w:widowControl/>
              <w:suppressLineNumbers w:val="0"/>
              <w:kinsoku w:val="0"/>
              <w:autoSpaceDE w:val="0"/>
              <w:autoSpaceDN w:val="0"/>
              <w:adjustRightInd w:val="0"/>
              <w:snapToGrid w:val="0"/>
              <w:spacing w:before="130" w:beforeAutospacing="0" w:after="0" w:afterAutospacing="0"/>
              <w:ind w:left="179" w:leftChars="0" w:right="0" w:rightChars="0"/>
              <w:jc w:val="center"/>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康乐佳</w:t>
            </w:r>
            <w:r>
              <w:rPr>
                <w:rFonts w:hint="default" w:ascii="Times New Roman" w:hAnsi="Times New Roman" w:eastAsia="仿宋_GB2312" w:cs="Times New Roman"/>
                <w:kern w:val="2"/>
                <w:sz w:val="21"/>
                <w:szCs w:val="24"/>
                <w:lang w:val="en-US" w:eastAsia="zh-CN" w:bidi="ar-SA"/>
              </w:rPr>
              <w:t>K863003B</w:t>
            </w:r>
          </w:p>
        </w:tc>
        <w:tc>
          <w:tcPr>
            <w:tcW w:w="1097" w:type="dxa"/>
            <w:vAlign w:val="top"/>
          </w:tcPr>
          <w:p>
            <w:pPr>
              <w:pStyle w:val="5"/>
              <w:keepNext w:val="0"/>
              <w:keepLines w:val="0"/>
              <w:suppressLineNumbers w:val="0"/>
              <w:kinsoku w:val="0"/>
              <w:autoSpaceDE w:val="0"/>
              <w:autoSpaceDN w:val="0"/>
              <w:adjustRightInd w:val="0"/>
              <w:snapToGrid w:val="0"/>
              <w:spacing w:before="130" w:beforeLines="0" w:beforeAutospacing="0" w:after="0" w:afterLines="0" w:afterAutospacing="0"/>
              <w:ind w:left="0" w:right="0"/>
              <w:jc w:val="center"/>
              <w:textAlignment w:val="baseline"/>
              <w:rPr>
                <w:rFonts w:hint="eastAsia" w:ascii="Times New Roman" w:hAnsi="Times New Roman" w:eastAsia="仿宋_GB2312" w:cs="Times New Roman"/>
                <w:kern w:val="2"/>
                <w:sz w:val="21"/>
                <w:szCs w:val="24"/>
                <w:lang w:val="en-US" w:eastAsia="en-US" w:bidi="ar-SA"/>
              </w:rPr>
            </w:pPr>
            <w:r>
              <w:rPr>
                <w:rFonts w:hint="default" w:ascii="Times New Roman" w:hAnsi="Times New Roman" w:eastAsia="仿宋_GB2312" w:cs="Times New Roman"/>
                <w:kern w:val="2"/>
                <w:sz w:val="21"/>
                <w:szCs w:val="24"/>
                <w:lang w:val="en-US" w:eastAsia="zh-CN" w:bidi="ar-SA"/>
              </w:rPr>
              <w:t>4</w:t>
            </w:r>
          </w:p>
        </w:tc>
        <w:tc>
          <w:tcPr>
            <w:tcW w:w="1558" w:type="dxa"/>
            <w:gridSpan w:val="3"/>
            <w:vAlign w:val="top"/>
          </w:tcPr>
          <w:p>
            <w:pPr>
              <w:pStyle w:val="5"/>
              <w:keepNext w:val="0"/>
              <w:keepLines w:val="0"/>
              <w:suppressLineNumbers w:val="0"/>
              <w:kinsoku w:val="0"/>
              <w:autoSpaceDE w:val="0"/>
              <w:autoSpaceDN w:val="0"/>
              <w:adjustRightInd w:val="0"/>
              <w:snapToGrid w:val="0"/>
              <w:spacing w:before="163" w:beforeLines="0" w:beforeAutospacing="0" w:after="0" w:afterLines="0" w:afterAutospacing="0"/>
              <w:ind w:left="0" w:right="0" w:firstLine="420" w:firstLineChars="200"/>
              <w:jc w:val="both"/>
              <w:textAlignment w:val="baseline"/>
              <w:rPr>
                <w:rFonts w:hint="default" w:ascii="Times New Roman" w:hAnsi="Times New Roman" w:eastAsia="仿宋_GB2312" w:cs="宋体"/>
                <w:color w:val="000000"/>
                <w:kern w:val="0"/>
                <w:sz w:val="21"/>
                <w:szCs w:val="21"/>
                <w:lang w:val="en-US" w:eastAsia="zh-CN" w:bidi="ar-SA"/>
              </w:rPr>
            </w:pPr>
            <w:r>
              <w:rPr>
                <w:rFonts w:hint="eastAsia" w:ascii="Times New Roman" w:hAnsi="Times New Roman" w:eastAsia="仿宋_GB2312" w:cs="宋体"/>
                <w:color w:val="000000"/>
                <w:kern w:val="0"/>
                <w:sz w:val="21"/>
                <w:szCs w:val="21"/>
                <w:lang w:val="en-US" w:eastAsia="zh-CN" w:bidi="ar-SA"/>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615"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lang w:val="en-US" w:eastAsia="zh-CN"/>
              </w:rPr>
            </w:pPr>
            <w:r>
              <w:rPr>
                <w:rFonts w:hint="eastAsia" w:ascii="Times New Roman" w:hAnsi="Times New Roman" w:eastAsia="仿宋_GB2312"/>
                <w:lang w:val="en-US" w:eastAsia="zh-CN"/>
              </w:rPr>
              <w:t>7</w:t>
            </w:r>
          </w:p>
        </w:tc>
        <w:tc>
          <w:tcPr>
            <w:tcW w:w="3989" w:type="dxa"/>
            <w:gridSpan w:val="5"/>
            <w:vAlign w:val="top"/>
          </w:tcPr>
          <w:p>
            <w:pPr>
              <w:pStyle w:val="5"/>
              <w:keepNext w:val="0"/>
              <w:keepLines w:val="0"/>
              <w:widowControl/>
              <w:suppressLineNumbers w:val="0"/>
              <w:kinsoku w:val="0"/>
              <w:autoSpaceDE w:val="0"/>
              <w:autoSpaceDN w:val="0"/>
              <w:adjustRightInd w:val="0"/>
              <w:snapToGrid w:val="0"/>
              <w:spacing w:before="130" w:beforeAutospacing="0" w:after="0" w:afterAutospacing="0"/>
              <w:ind w:left="1007" w:leftChars="0" w:right="0" w:rightChars="0"/>
              <w:jc w:val="left"/>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电疗仪</w:t>
            </w:r>
          </w:p>
        </w:tc>
        <w:tc>
          <w:tcPr>
            <w:tcW w:w="1720" w:type="dxa"/>
            <w:gridSpan w:val="2"/>
            <w:vAlign w:val="top"/>
          </w:tcPr>
          <w:p>
            <w:pPr>
              <w:pStyle w:val="5"/>
              <w:keepNext w:val="0"/>
              <w:keepLines w:val="0"/>
              <w:widowControl/>
              <w:suppressLineNumbers w:val="0"/>
              <w:kinsoku w:val="0"/>
              <w:autoSpaceDE w:val="0"/>
              <w:autoSpaceDN w:val="0"/>
              <w:adjustRightInd w:val="0"/>
              <w:snapToGrid w:val="0"/>
              <w:spacing w:before="131" w:beforeAutospacing="0" w:after="0" w:afterAutospacing="0"/>
              <w:ind w:left="345" w:leftChars="0" w:right="0" w:rightChars="0"/>
              <w:jc w:val="center"/>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白医生</w:t>
            </w:r>
            <w:r>
              <w:rPr>
                <w:rFonts w:hint="default" w:ascii="Times New Roman" w:hAnsi="Times New Roman" w:eastAsia="仿宋_GB2312" w:cs="Times New Roman"/>
                <w:kern w:val="2"/>
                <w:sz w:val="21"/>
                <w:szCs w:val="24"/>
                <w:lang w:val="en-US" w:eastAsia="zh-CN" w:bidi="ar-SA"/>
              </w:rPr>
              <w:t>XY-805</w:t>
            </w:r>
          </w:p>
        </w:tc>
        <w:tc>
          <w:tcPr>
            <w:tcW w:w="1097" w:type="dxa"/>
            <w:vAlign w:val="top"/>
          </w:tcPr>
          <w:p>
            <w:pPr>
              <w:pStyle w:val="5"/>
              <w:keepNext w:val="0"/>
              <w:keepLines w:val="0"/>
              <w:suppressLineNumbers w:val="0"/>
              <w:kinsoku w:val="0"/>
              <w:autoSpaceDE w:val="0"/>
              <w:autoSpaceDN w:val="0"/>
              <w:adjustRightInd w:val="0"/>
              <w:snapToGrid w:val="0"/>
              <w:spacing w:before="131" w:beforeLines="0" w:beforeAutospacing="0" w:after="0" w:afterLines="0" w:afterAutospacing="0"/>
              <w:ind w:left="0" w:right="0"/>
              <w:jc w:val="center"/>
              <w:textAlignment w:val="baseline"/>
              <w:rPr>
                <w:rFonts w:hint="eastAsia" w:ascii="Times New Roman" w:hAnsi="Times New Roman" w:eastAsia="仿宋_GB2312" w:cs="Times New Roman"/>
                <w:kern w:val="2"/>
                <w:sz w:val="21"/>
                <w:szCs w:val="24"/>
                <w:lang w:val="en-US" w:eastAsia="en-US" w:bidi="ar-SA"/>
              </w:rPr>
            </w:pPr>
            <w:r>
              <w:rPr>
                <w:rFonts w:hint="default" w:ascii="Times New Roman" w:hAnsi="Times New Roman" w:eastAsia="仿宋_GB2312" w:cs="Times New Roman"/>
                <w:kern w:val="2"/>
                <w:sz w:val="21"/>
                <w:szCs w:val="24"/>
                <w:lang w:val="en-US" w:eastAsia="zh-CN" w:bidi="ar-SA"/>
              </w:rPr>
              <w:t>1</w:t>
            </w:r>
          </w:p>
        </w:tc>
        <w:tc>
          <w:tcPr>
            <w:tcW w:w="1558" w:type="dxa"/>
            <w:gridSpan w:val="3"/>
            <w:vAlign w:val="top"/>
          </w:tcPr>
          <w:p>
            <w:pPr>
              <w:pStyle w:val="5"/>
              <w:keepNext w:val="0"/>
              <w:keepLines w:val="0"/>
              <w:suppressLineNumbers w:val="0"/>
              <w:kinsoku w:val="0"/>
              <w:autoSpaceDE w:val="0"/>
              <w:autoSpaceDN w:val="0"/>
              <w:adjustRightInd w:val="0"/>
              <w:snapToGrid w:val="0"/>
              <w:spacing w:before="166" w:beforeLines="0" w:beforeAutospacing="0" w:after="0" w:afterLines="0" w:afterAutospacing="0"/>
              <w:ind w:left="0" w:right="0" w:firstLine="420" w:firstLineChars="200"/>
              <w:jc w:val="both"/>
              <w:textAlignment w:val="baseline"/>
              <w:rPr>
                <w:rFonts w:hint="default" w:ascii="Times New Roman" w:hAnsi="Times New Roman" w:eastAsia="仿宋_GB2312" w:cs="宋体"/>
                <w:color w:val="000000"/>
                <w:kern w:val="0"/>
                <w:sz w:val="21"/>
                <w:szCs w:val="21"/>
                <w:lang w:val="en-US" w:eastAsia="zh-CN" w:bidi="ar-SA"/>
              </w:rPr>
            </w:pPr>
            <w:r>
              <w:rPr>
                <w:rFonts w:hint="eastAsia" w:ascii="Times New Roman" w:hAnsi="Times New Roman" w:eastAsia="仿宋_GB2312" w:cs="宋体"/>
                <w:color w:val="000000"/>
                <w:kern w:val="0"/>
                <w:sz w:val="21"/>
                <w:szCs w:val="21"/>
                <w:lang w:val="en-US" w:eastAsia="zh-CN" w:bidi="ar-SA"/>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0" w:type="auto"/>
          </w:tcPr>
          <w:p>
            <w:pPr>
              <w:keepNext w:val="0"/>
              <w:keepLines w:val="0"/>
              <w:suppressLineNumbers w:val="0"/>
              <w:spacing w:before="0" w:beforeAutospacing="0" w:after="0" w:afterAutospacing="0"/>
              <w:ind w:left="0" w:right="0"/>
              <w:jc w:val="center"/>
              <w:rPr>
                <w:rFonts w:hint="eastAsia" w:ascii="Times New Roman" w:hAnsi="Times New Roman" w:eastAsia="仿宋_GB2312"/>
                <w:lang w:val="en-US" w:eastAsia="zh-CN"/>
              </w:rPr>
            </w:pPr>
            <w:r>
              <w:rPr>
                <w:rFonts w:hint="eastAsia" w:ascii="Times New Roman" w:hAnsi="Times New Roman" w:eastAsia="仿宋_GB2312"/>
                <w:lang w:val="en-US" w:eastAsia="zh-CN"/>
              </w:rPr>
              <w:t>8</w:t>
            </w:r>
          </w:p>
        </w:tc>
        <w:tc>
          <w:tcPr>
            <w:tcW w:w="0" w:type="auto"/>
            <w:gridSpan w:val="5"/>
            <w:vAlign w:val="top"/>
          </w:tcPr>
          <w:p>
            <w:pPr>
              <w:pStyle w:val="5"/>
              <w:keepNext w:val="0"/>
              <w:keepLines w:val="0"/>
              <w:widowControl/>
              <w:suppressLineNumbers w:val="0"/>
              <w:kinsoku w:val="0"/>
              <w:autoSpaceDE w:val="0"/>
              <w:autoSpaceDN w:val="0"/>
              <w:adjustRightInd w:val="0"/>
              <w:snapToGrid w:val="0"/>
              <w:spacing w:before="130" w:beforeAutospacing="0" w:after="0" w:afterAutospacing="0"/>
              <w:ind w:left="985" w:leftChars="0" w:right="0" w:rightChars="0"/>
              <w:jc w:val="left"/>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筋膜枪</w:t>
            </w:r>
          </w:p>
        </w:tc>
        <w:tc>
          <w:tcPr>
            <w:tcW w:w="0" w:type="auto"/>
            <w:gridSpan w:val="2"/>
            <w:vAlign w:val="top"/>
          </w:tcPr>
          <w:p>
            <w:pPr>
              <w:pStyle w:val="5"/>
              <w:keepNext w:val="0"/>
              <w:keepLines w:val="0"/>
              <w:widowControl/>
              <w:suppressLineNumbers w:val="0"/>
              <w:kinsoku w:val="0"/>
              <w:autoSpaceDE w:val="0"/>
              <w:autoSpaceDN w:val="0"/>
              <w:adjustRightInd w:val="0"/>
              <w:snapToGrid w:val="0"/>
              <w:spacing w:before="130" w:beforeAutospacing="0" w:after="0" w:afterAutospacing="0"/>
              <w:ind w:left="435" w:leftChars="0" w:right="0" w:rightChars="0"/>
              <w:jc w:val="center"/>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佳仁</w:t>
            </w:r>
            <w:r>
              <w:rPr>
                <w:rFonts w:hint="default" w:ascii="Times New Roman" w:hAnsi="Times New Roman" w:eastAsia="仿宋_GB2312" w:cs="Times New Roman"/>
                <w:kern w:val="2"/>
                <w:sz w:val="21"/>
                <w:szCs w:val="24"/>
                <w:lang w:val="en-US" w:eastAsia="zh-CN" w:bidi="ar-SA"/>
              </w:rPr>
              <w:t>JR-806</w:t>
            </w:r>
          </w:p>
        </w:tc>
        <w:tc>
          <w:tcPr>
            <w:tcW w:w="0" w:type="auto"/>
            <w:vAlign w:val="top"/>
          </w:tcPr>
          <w:p>
            <w:pPr>
              <w:pStyle w:val="5"/>
              <w:keepNext w:val="0"/>
              <w:keepLines w:val="0"/>
              <w:suppressLineNumbers w:val="0"/>
              <w:kinsoku w:val="0"/>
              <w:autoSpaceDE w:val="0"/>
              <w:autoSpaceDN w:val="0"/>
              <w:adjustRightInd w:val="0"/>
              <w:snapToGrid w:val="0"/>
              <w:spacing w:before="130" w:beforeLines="0" w:beforeAutospacing="0" w:after="0" w:afterLines="0" w:afterAutospacing="0"/>
              <w:ind w:left="0" w:right="0"/>
              <w:jc w:val="center"/>
              <w:textAlignment w:val="baseline"/>
              <w:rPr>
                <w:rFonts w:hint="eastAsia" w:ascii="Times New Roman" w:hAnsi="Times New Roman" w:eastAsia="仿宋_GB2312" w:cs="Times New Roman"/>
                <w:kern w:val="2"/>
                <w:sz w:val="21"/>
                <w:szCs w:val="24"/>
                <w:lang w:val="en-US" w:eastAsia="en-US" w:bidi="ar-SA"/>
              </w:rPr>
            </w:pPr>
            <w:r>
              <w:rPr>
                <w:rFonts w:hint="default" w:ascii="Times New Roman" w:hAnsi="Times New Roman" w:eastAsia="仿宋_GB2312" w:cs="Times New Roman"/>
                <w:kern w:val="2"/>
                <w:sz w:val="21"/>
                <w:szCs w:val="24"/>
                <w:lang w:val="en-US" w:eastAsia="zh-CN" w:bidi="ar-SA"/>
              </w:rPr>
              <w:t>2</w:t>
            </w:r>
          </w:p>
        </w:tc>
        <w:tc>
          <w:tcPr>
            <w:tcW w:w="0" w:type="auto"/>
            <w:gridSpan w:val="3"/>
            <w:vAlign w:val="top"/>
          </w:tcPr>
          <w:p>
            <w:pPr>
              <w:pStyle w:val="5"/>
              <w:keepNext w:val="0"/>
              <w:keepLines w:val="0"/>
              <w:suppressLineNumbers w:val="0"/>
              <w:kinsoku w:val="0"/>
              <w:autoSpaceDE w:val="0"/>
              <w:autoSpaceDN w:val="0"/>
              <w:adjustRightInd w:val="0"/>
              <w:snapToGrid w:val="0"/>
              <w:spacing w:before="166" w:beforeLines="0" w:beforeAutospacing="0" w:after="0" w:afterLines="0" w:afterAutospacing="0"/>
              <w:ind w:left="0" w:right="0" w:firstLine="420" w:firstLineChars="200"/>
              <w:jc w:val="both"/>
              <w:textAlignment w:val="baseline"/>
              <w:rPr>
                <w:rFonts w:hint="default" w:ascii="Times New Roman" w:hAnsi="Times New Roman" w:eastAsia="仿宋_GB2312" w:cs="宋体"/>
                <w:color w:val="000000"/>
                <w:kern w:val="0"/>
                <w:sz w:val="21"/>
                <w:szCs w:val="21"/>
                <w:lang w:val="en-US" w:eastAsia="zh-CN" w:bidi="ar-SA"/>
              </w:rPr>
            </w:pPr>
            <w:r>
              <w:rPr>
                <w:rFonts w:hint="eastAsia" w:ascii="Times New Roman" w:hAnsi="Times New Roman" w:eastAsia="仿宋_GB2312" w:cs="宋体"/>
                <w:color w:val="000000"/>
                <w:kern w:val="0"/>
                <w:sz w:val="21"/>
                <w:szCs w:val="21"/>
                <w:lang w:val="en-US" w:eastAsia="zh-CN" w:bidi="ar-SA"/>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0" w:type="auto"/>
          </w:tcPr>
          <w:p>
            <w:pPr>
              <w:keepNext w:val="0"/>
              <w:keepLines w:val="0"/>
              <w:suppressLineNumbers w:val="0"/>
              <w:spacing w:before="0" w:beforeAutospacing="0" w:after="0" w:afterAutospacing="0"/>
              <w:ind w:left="0" w:right="0"/>
              <w:jc w:val="center"/>
              <w:rPr>
                <w:rFonts w:hint="eastAsia" w:ascii="Times New Roman" w:hAnsi="Times New Roman" w:eastAsia="仿宋_GB2312"/>
                <w:lang w:val="en-US" w:eastAsia="zh-CN"/>
              </w:rPr>
            </w:pPr>
            <w:r>
              <w:rPr>
                <w:rFonts w:hint="eastAsia" w:ascii="Times New Roman" w:hAnsi="Times New Roman" w:eastAsia="仿宋_GB2312"/>
                <w:lang w:val="en-US" w:eastAsia="zh-CN"/>
              </w:rPr>
              <w:t>9</w:t>
            </w:r>
          </w:p>
        </w:tc>
        <w:tc>
          <w:tcPr>
            <w:tcW w:w="0" w:type="auto"/>
            <w:gridSpan w:val="5"/>
            <w:vAlign w:val="top"/>
          </w:tcPr>
          <w:p>
            <w:pPr>
              <w:pStyle w:val="5"/>
              <w:keepNext w:val="0"/>
              <w:keepLines w:val="0"/>
              <w:widowControl/>
              <w:suppressLineNumbers w:val="0"/>
              <w:kinsoku w:val="0"/>
              <w:autoSpaceDE w:val="0"/>
              <w:autoSpaceDN w:val="0"/>
              <w:adjustRightInd w:val="0"/>
              <w:snapToGrid w:val="0"/>
              <w:spacing w:before="128" w:beforeAutospacing="0" w:after="0" w:afterAutospacing="0"/>
              <w:ind w:left="562" w:leftChars="0" w:right="0" w:rightChars="0"/>
              <w:jc w:val="left"/>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体育舞蹈房设备</w:t>
            </w:r>
          </w:p>
        </w:tc>
        <w:tc>
          <w:tcPr>
            <w:tcW w:w="0" w:type="auto"/>
            <w:gridSpan w:val="2"/>
            <w:vAlign w:val="top"/>
          </w:tcPr>
          <w:p>
            <w:pPr>
              <w:pStyle w:val="5"/>
              <w:keepNext w:val="0"/>
              <w:keepLines w:val="0"/>
              <w:widowControl/>
              <w:suppressLineNumbers w:val="0"/>
              <w:kinsoku w:val="0"/>
              <w:autoSpaceDE w:val="0"/>
              <w:autoSpaceDN w:val="0"/>
              <w:adjustRightInd w:val="0"/>
              <w:snapToGrid w:val="0"/>
              <w:spacing w:before="128" w:beforeAutospacing="0" w:after="0" w:afterAutospacing="0"/>
              <w:ind w:left="343" w:leftChars="0" w:right="0" w:rightChars="0"/>
              <w:jc w:val="center"/>
              <w:textAlignment w:val="baseline"/>
              <w:rPr>
                <w:rFonts w:hint="eastAsia" w:ascii="Times New Roman" w:hAnsi="Times New Roman" w:eastAsia="仿宋_GB2312" w:cs="Times New Roman"/>
                <w:kern w:val="2"/>
                <w:sz w:val="21"/>
                <w:szCs w:val="24"/>
                <w:lang w:val="en-US" w:eastAsia="en-US" w:bidi="ar-SA"/>
              </w:rPr>
            </w:pPr>
            <w:r>
              <w:rPr>
                <w:rFonts w:hint="eastAsia" w:ascii="Times New Roman" w:hAnsi="Times New Roman" w:eastAsia="仿宋_GB2312" w:cs="Times New Roman"/>
                <w:kern w:val="2"/>
                <w:sz w:val="21"/>
                <w:szCs w:val="24"/>
                <w:lang w:val="en-US" w:eastAsia="zh-CN" w:bidi="ar-SA"/>
              </w:rPr>
              <w:t>怡康</w:t>
            </w:r>
            <w:r>
              <w:rPr>
                <w:rFonts w:hint="default" w:ascii="Times New Roman" w:hAnsi="Times New Roman" w:eastAsia="仿宋_GB2312" w:cs="Times New Roman"/>
                <w:kern w:val="2"/>
                <w:sz w:val="21"/>
                <w:szCs w:val="24"/>
                <w:lang w:val="en-US" w:eastAsia="zh-CN" w:bidi="ar-SA"/>
              </w:rPr>
              <w:t>YK1004B</w:t>
            </w:r>
          </w:p>
        </w:tc>
        <w:tc>
          <w:tcPr>
            <w:tcW w:w="0" w:type="auto"/>
            <w:vAlign w:val="top"/>
          </w:tcPr>
          <w:p>
            <w:pPr>
              <w:pStyle w:val="5"/>
              <w:keepNext w:val="0"/>
              <w:keepLines w:val="0"/>
              <w:suppressLineNumbers w:val="0"/>
              <w:kinsoku w:val="0"/>
              <w:autoSpaceDE w:val="0"/>
              <w:autoSpaceDN w:val="0"/>
              <w:adjustRightInd w:val="0"/>
              <w:snapToGrid w:val="0"/>
              <w:spacing w:before="128" w:beforeLines="0" w:beforeAutospacing="0" w:after="0" w:afterLines="0" w:afterAutospacing="0"/>
              <w:ind w:left="0" w:right="0"/>
              <w:jc w:val="center"/>
              <w:textAlignment w:val="baseline"/>
              <w:rPr>
                <w:rFonts w:hint="eastAsia" w:ascii="Times New Roman" w:hAnsi="Times New Roman" w:eastAsia="仿宋_GB2312" w:cs="Times New Roman"/>
                <w:kern w:val="2"/>
                <w:sz w:val="21"/>
                <w:szCs w:val="24"/>
                <w:lang w:val="en-US" w:eastAsia="en-US" w:bidi="ar-SA"/>
              </w:rPr>
            </w:pPr>
            <w:r>
              <w:rPr>
                <w:rFonts w:hint="default" w:ascii="Times New Roman" w:hAnsi="Times New Roman" w:eastAsia="仿宋_GB2312" w:cs="Times New Roman"/>
                <w:kern w:val="2"/>
                <w:sz w:val="21"/>
                <w:szCs w:val="24"/>
                <w:lang w:val="en-US" w:eastAsia="zh-CN" w:bidi="ar-SA"/>
              </w:rPr>
              <w:t>1批</w:t>
            </w:r>
          </w:p>
        </w:tc>
        <w:tc>
          <w:tcPr>
            <w:tcW w:w="0" w:type="auto"/>
            <w:gridSpan w:val="3"/>
            <w:vAlign w:val="top"/>
          </w:tcPr>
          <w:p>
            <w:pPr>
              <w:pStyle w:val="5"/>
              <w:keepNext w:val="0"/>
              <w:keepLines w:val="0"/>
              <w:suppressLineNumbers w:val="0"/>
              <w:kinsoku w:val="0"/>
              <w:autoSpaceDE w:val="0"/>
              <w:autoSpaceDN w:val="0"/>
              <w:adjustRightInd w:val="0"/>
              <w:snapToGrid w:val="0"/>
              <w:spacing w:before="166" w:beforeLines="0" w:beforeAutospacing="0" w:after="0" w:afterLines="0" w:afterAutospacing="0"/>
              <w:ind w:left="0" w:right="0" w:firstLine="420" w:firstLineChars="200"/>
              <w:jc w:val="both"/>
              <w:textAlignment w:val="baseline"/>
              <w:rPr>
                <w:rFonts w:hint="default" w:ascii="Times New Roman" w:hAnsi="Times New Roman" w:eastAsia="仿宋_GB2312" w:cs="宋体"/>
                <w:color w:val="000000"/>
                <w:kern w:val="0"/>
                <w:sz w:val="21"/>
                <w:szCs w:val="21"/>
                <w:lang w:val="en-US" w:eastAsia="zh-CN" w:bidi="ar-SA"/>
              </w:rPr>
            </w:pPr>
            <w:r>
              <w:rPr>
                <w:rFonts w:hint="eastAsia" w:ascii="Times New Roman" w:hAnsi="Times New Roman" w:eastAsia="仿宋_GB2312" w:cs="宋体"/>
                <w:color w:val="000000"/>
                <w:kern w:val="0"/>
                <w:sz w:val="21"/>
                <w:szCs w:val="21"/>
                <w:lang w:val="en-US" w:eastAsia="zh-CN" w:bidi="ar-SA"/>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0" w:type="auto"/>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10</w:t>
            </w:r>
          </w:p>
        </w:tc>
        <w:tc>
          <w:tcPr>
            <w:tcW w:w="0" w:type="auto"/>
            <w:gridSpan w:val="5"/>
            <w:vAlign w:val="top"/>
          </w:tcPr>
          <w:p>
            <w:pPr>
              <w:pStyle w:val="5"/>
              <w:keepNext w:val="0"/>
              <w:keepLines w:val="0"/>
              <w:widowControl/>
              <w:suppressLineNumbers w:val="0"/>
              <w:kinsoku w:val="0"/>
              <w:autoSpaceDE w:val="0"/>
              <w:autoSpaceDN w:val="0"/>
              <w:adjustRightInd w:val="0"/>
              <w:snapToGrid w:val="0"/>
              <w:spacing w:before="128" w:beforeAutospacing="0" w:after="0" w:afterAutospacing="0"/>
              <w:ind w:left="562" w:leftChars="0" w:right="0" w:rightChars="0"/>
              <w:jc w:val="left"/>
              <w:textAlignment w:val="baseline"/>
              <w:rPr>
                <w:rFonts w:hint="eastAsia" w:ascii="Times New Roman" w:hAnsi="Times New Roman" w:eastAsia="仿宋_GB2312" w:cs="宋体"/>
                <w:color w:val="000000"/>
                <w:kern w:val="0"/>
                <w:sz w:val="21"/>
                <w:szCs w:val="21"/>
                <w:lang w:val="en-US" w:eastAsia="en-US" w:bidi="ar-SA"/>
              </w:rPr>
            </w:pPr>
            <w:r>
              <w:rPr>
                <w:rFonts w:hint="eastAsia" w:ascii="Times New Roman" w:hAnsi="Times New Roman" w:eastAsia="仿宋_GB2312" w:cs="宋体"/>
                <w:color w:val="000000"/>
                <w:kern w:val="0"/>
                <w:sz w:val="21"/>
                <w:szCs w:val="21"/>
                <w:lang w:val="en-US" w:eastAsia="en-US" w:bidi="ar-SA"/>
              </w:rPr>
              <w:t>发力训练器</w:t>
            </w:r>
          </w:p>
        </w:tc>
        <w:tc>
          <w:tcPr>
            <w:tcW w:w="0" w:type="auto"/>
            <w:gridSpan w:val="2"/>
            <w:vAlign w:val="top"/>
          </w:tcPr>
          <w:p>
            <w:pPr>
              <w:pStyle w:val="5"/>
              <w:keepNext w:val="0"/>
              <w:keepLines w:val="0"/>
              <w:widowControl/>
              <w:suppressLineNumbers w:val="0"/>
              <w:kinsoku w:val="0"/>
              <w:autoSpaceDE w:val="0"/>
              <w:autoSpaceDN w:val="0"/>
              <w:adjustRightInd w:val="0"/>
              <w:snapToGrid w:val="0"/>
              <w:spacing w:before="128" w:beforeAutospacing="0" w:after="0" w:afterAutospacing="0"/>
              <w:ind w:left="343" w:leftChars="0" w:right="0" w:rightChars="0"/>
              <w:jc w:val="left"/>
              <w:textAlignment w:val="baseline"/>
              <w:rPr>
                <w:rFonts w:hint="eastAsia" w:ascii="Times New Roman" w:hAnsi="Times New Roman" w:eastAsia="仿宋_GB2312" w:cs="Calibri"/>
                <w:color w:val="000000"/>
                <w:kern w:val="0"/>
                <w:sz w:val="21"/>
                <w:szCs w:val="21"/>
                <w:lang w:val="en-US" w:eastAsia="en-US" w:bidi="ar-SA"/>
              </w:rPr>
            </w:pPr>
            <w:r>
              <w:rPr>
                <w:rFonts w:hint="eastAsia" w:ascii="Times New Roman" w:hAnsi="Times New Roman" w:eastAsia="仿宋_GB2312" w:cs="Calibri"/>
                <w:color w:val="000000"/>
                <w:kern w:val="0"/>
                <w:sz w:val="21"/>
                <w:szCs w:val="21"/>
                <w:lang w:val="en-US" w:eastAsia="en-US" w:bidi="ar-SA"/>
              </w:rPr>
              <w:tab/>
            </w:r>
            <w:r>
              <w:rPr>
                <w:rFonts w:hint="eastAsia" w:ascii="Times New Roman" w:hAnsi="Times New Roman" w:eastAsia="仿宋_GB2312" w:cs="Calibri"/>
                <w:color w:val="000000"/>
                <w:kern w:val="0"/>
                <w:sz w:val="21"/>
                <w:szCs w:val="21"/>
                <w:lang w:val="en-US" w:eastAsia="en-US" w:bidi="ar-SA"/>
              </w:rPr>
              <w:t>运动守望者YWZ</w:t>
            </w:r>
          </w:p>
        </w:tc>
        <w:tc>
          <w:tcPr>
            <w:tcW w:w="0" w:type="auto"/>
            <w:vAlign w:val="top"/>
          </w:tcPr>
          <w:p>
            <w:pPr>
              <w:pStyle w:val="5"/>
              <w:keepNext w:val="0"/>
              <w:keepLines w:val="0"/>
              <w:widowControl/>
              <w:suppressLineNumbers w:val="0"/>
              <w:kinsoku w:val="0"/>
              <w:autoSpaceDE w:val="0"/>
              <w:autoSpaceDN w:val="0"/>
              <w:adjustRightInd w:val="0"/>
              <w:snapToGrid w:val="0"/>
              <w:spacing w:before="128" w:beforeAutospacing="0" w:after="0" w:afterAutospacing="0"/>
              <w:ind w:left="0" w:right="0" w:rightChars="0" w:firstLine="420" w:firstLineChars="200"/>
              <w:jc w:val="both"/>
              <w:textAlignment w:val="baseline"/>
              <w:rPr>
                <w:rFonts w:hint="eastAsia" w:ascii="Times New Roman" w:hAnsi="Times New Roman" w:eastAsia="仿宋_GB2312" w:cs="宋体"/>
                <w:color w:val="000000"/>
                <w:kern w:val="0"/>
                <w:sz w:val="21"/>
                <w:szCs w:val="21"/>
                <w:lang w:val="en-US" w:eastAsia="en-US" w:bidi="ar-SA"/>
              </w:rPr>
            </w:pPr>
            <w:r>
              <w:rPr>
                <w:rFonts w:hint="eastAsia" w:ascii="Times New Roman" w:hAnsi="Times New Roman" w:eastAsia="仿宋_GB2312" w:cs="Calibri"/>
                <w:color w:val="000000"/>
                <w:kern w:val="0"/>
                <w:sz w:val="21"/>
                <w:szCs w:val="21"/>
                <w:lang w:val="en-US" w:eastAsia="en-US" w:bidi="ar-SA"/>
              </w:rPr>
              <w:t>4</w:t>
            </w:r>
          </w:p>
        </w:tc>
        <w:tc>
          <w:tcPr>
            <w:tcW w:w="0" w:type="auto"/>
            <w:gridSpan w:val="3"/>
            <w:vAlign w:val="top"/>
          </w:tcPr>
          <w:p>
            <w:pPr>
              <w:pStyle w:val="5"/>
              <w:keepNext w:val="0"/>
              <w:keepLines w:val="0"/>
              <w:widowControl/>
              <w:suppressLineNumbers w:val="0"/>
              <w:kinsoku w:val="0"/>
              <w:autoSpaceDE w:val="0"/>
              <w:autoSpaceDN w:val="0"/>
              <w:adjustRightInd w:val="0"/>
              <w:snapToGrid w:val="0"/>
              <w:spacing w:before="164" w:beforeAutospacing="0" w:after="0" w:afterAutospacing="0"/>
              <w:ind w:left="0" w:right="0" w:rightChars="0" w:firstLine="420" w:firstLineChars="200"/>
              <w:jc w:val="left"/>
              <w:textAlignment w:val="baseline"/>
              <w:rPr>
                <w:rFonts w:hint="default" w:ascii="Times New Roman" w:hAnsi="Times New Roman" w:eastAsia="仿宋_GB2312" w:cs="宋体"/>
                <w:color w:val="000000"/>
                <w:kern w:val="0"/>
                <w:sz w:val="21"/>
                <w:szCs w:val="21"/>
                <w:lang w:val="en-US" w:eastAsia="zh-CN" w:bidi="ar-SA"/>
              </w:rPr>
            </w:pPr>
            <w:r>
              <w:rPr>
                <w:rFonts w:hint="eastAsia" w:ascii="Times New Roman" w:hAnsi="Times New Roman" w:eastAsia="仿宋_GB2312" w:cs="宋体"/>
                <w:color w:val="000000"/>
                <w:kern w:val="0"/>
                <w:sz w:val="21"/>
                <w:szCs w:val="21"/>
                <w:lang w:val="en-US" w:eastAsia="zh-CN" w:bidi="ar-SA"/>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0" w:type="auto"/>
          </w:tcPr>
          <w:p>
            <w:pPr>
              <w:keepNext w:val="0"/>
              <w:keepLines w:val="0"/>
              <w:suppressLineNumbers w:val="0"/>
              <w:spacing w:before="0" w:beforeAutospacing="0" w:after="0" w:afterAutospacing="0"/>
              <w:ind w:left="0" w:right="0"/>
              <w:jc w:val="center"/>
              <w:rPr>
                <w:rFonts w:hint="default" w:ascii="Times New Roman" w:hAnsi="Times New Roman" w:eastAsia="仿宋_GB2312"/>
              </w:rPr>
            </w:pPr>
          </w:p>
        </w:tc>
        <w:tc>
          <w:tcPr>
            <w:tcW w:w="0" w:type="auto"/>
            <w:gridSpan w:val="5"/>
            <w:vAlign w:val="top"/>
          </w:tcPr>
          <w:p>
            <w:pPr>
              <w:pStyle w:val="5"/>
              <w:keepNext w:val="0"/>
              <w:keepLines w:val="0"/>
              <w:widowControl/>
              <w:suppressLineNumbers w:val="0"/>
              <w:kinsoku w:val="0"/>
              <w:autoSpaceDE w:val="0"/>
              <w:autoSpaceDN w:val="0"/>
              <w:adjustRightInd w:val="0"/>
              <w:snapToGrid w:val="0"/>
              <w:spacing w:before="131" w:beforeAutospacing="0" w:after="0" w:afterAutospacing="0"/>
              <w:ind w:left="783" w:leftChars="0" w:right="0" w:rightChars="0"/>
              <w:jc w:val="left"/>
              <w:textAlignment w:val="baseline"/>
              <w:rPr>
                <w:rFonts w:hint="eastAsia" w:ascii="Times New Roman" w:hAnsi="Times New Roman" w:eastAsia="仿宋_GB2312" w:cs="宋体"/>
                <w:color w:val="000000"/>
                <w:kern w:val="0"/>
                <w:sz w:val="21"/>
                <w:szCs w:val="21"/>
                <w:lang w:val="en-US" w:eastAsia="en-US" w:bidi="ar-SA"/>
              </w:rPr>
            </w:pPr>
          </w:p>
        </w:tc>
        <w:tc>
          <w:tcPr>
            <w:tcW w:w="0" w:type="auto"/>
            <w:gridSpan w:val="2"/>
            <w:vAlign w:val="top"/>
          </w:tcPr>
          <w:p>
            <w:pPr>
              <w:pStyle w:val="5"/>
              <w:keepNext w:val="0"/>
              <w:keepLines w:val="0"/>
              <w:widowControl/>
              <w:suppressLineNumbers w:val="0"/>
              <w:kinsoku w:val="0"/>
              <w:autoSpaceDE w:val="0"/>
              <w:autoSpaceDN w:val="0"/>
              <w:adjustRightInd w:val="0"/>
              <w:snapToGrid w:val="0"/>
              <w:spacing w:before="130" w:beforeAutospacing="0" w:after="0" w:afterAutospacing="0"/>
              <w:ind w:left="367" w:leftChars="0" w:right="0" w:rightChars="0"/>
              <w:jc w:val="left"/>
              <w:textAlignment w:val="baseline"/>
              <w:rPr>
                <w:rFonts w:hint="eastAsia" w:ascii="Times New Roman" w:hAnsi="Times New Roman" w:eastAsia="仿宋_GB2312" w:cs="Calibri"/>
                <w:color w:val="000000"/>
                <w:kern w:val="0"/>
                <w:sz w:val="21"/>
                <w:szCs w:val="21"/>
                <w:lang w:val="en-US" w:eastAsia="en-US" w:bidi="ar-SA"/>
              </w:rPr>
            </w:pPr>
          </w:p>
        </w:tc>
        <w:tc>
          <w:tcPr>
            <w:tcW w:w="0" w:type="auto"/>
            <w:vAlign w:val="top"/>
          </w:tcPr>
          <w:p>
            <w:pPr>
              <w:pStyle w:val="5"/>
              <w:keepNext w:val="0"/>
              <w:keepLines w:val="0"/>
              <w:widowControl/>
              <w:suppressLineNumbers w:val="0"/>
              <w:kinsoku w:val="0"/>
              <w:autoSpaceDE w:val="0"/>
              <w:autoSpaceDN w:val="0"/>
              <w:adjustRightInd w:val="0"/>
              <w:snapToGrid w:val="0"/>
              <w:spacing w:before="130" w:beforeAutospacing="0" w:after="0" w:afterAutospacing="0"/>
              <w:ind w:left="0" w:right="0" w:rightChars="0" w:firstLine="420" w:firstLineChars="200"/>
              <w:jc w:val="both"/>
              <w:textAlignment w:val="baseline"/>
              <w:rPr>
                <w:rFonts w:hint="eastAsia" w:ascii="Times New Roman" w:hAnsi="Times New Roman" w:eastAsia="仿宋_GB2312" w:cs="宋体"/>
                <w:color w:val="000000"/>
                <w:kern w:val="0"/>
                <w:sz w:val="21"/>
                <w:szCs w:val="21"/>
                <w:lang w:val="en-US" w:eastAsia="en-US" w:bidi="ar-SA"/>
              </w:rPr>
            </w:pPr>
          </w:p>
        </w:tc>
        <w:tc>
          <w:tcPr>
            <w:tcW w:w="0" w:type="auto"/>
            <w:gridSpan w:val="3"/>
            <w:vAlign w:val="top"/>
          </w:tcPr>
          <w:p>
            <w:pPr>
              <w:pStyle w:val="5"/>
              <w:keepNext w:val="0"/>
              <w:keepLines w:val="0"/>
              <w:widowControl/>
              <w:suppressLineNumbers w:val="0"/>
              <w:kinsoku w:val="0"/>
              <w:autoSpaceDE w:val="0"/>
              <w:autoSpaceDN w:val="0"/>
              <w:adjustRightInd w:val="0"/>
              <w:snapToGrid w:val="0"/>
              <w:spacing w:before="166" w:beforeAutospacing="0" w:after="0" w:afterAutospacing="0"/>
              <w:ind w:left="589" w:leftChars="0" w:right="0" w:rightChars="0"/>
              <w:jc w:val="left"/>
              <w:textAlignment w:val="baseline"/>
              <w:rPr>
                <w:rFonts w:hint="default" w:ascii="Times New Roman" w:hAnsi="Times New Roman" w:eastAsia="仿宋_GB2312" w:cs="宋体"/>
                <w:color w:val="000000"/>
                <w:kern w:val="0"/>
                <w:sz w:val="21"/>
                <w:szCs w:val="21"/>
                <w:lang w:val="en-US" w:eastAsia="zh-CN" w:bidi="ar-SA"/>
              </w:rPr>
            </w:pPr>
          </w:p>
        </w:tc>
      </w:tr>
    </w:tbl>
    <w:p>
      <w:pPr>
        <w:ind w:firstLine="470" w:firstLineChars="196"/>
        <w:rPr>
          <w:rFonts w:eastAsia="仿宋_GB2312"/>
          <w:sz w:val="24"/>
        </w:rPr>
      </w:pPr>
      <w:r>
        <w:rPr>
          <w:rFonts w:eastAsia="仿宋_GB2312"/>
          <w:sz w:val="24"/>
        </w:rPr>
        <w:t>注：若为医学类专业应附医疗仪器设备清单。</w:t>
      </w: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jc w:val="center"/>
        <w:rPr>
          <w:rFonts w:hint="eastAsia" w:ascii="黑体" w:hAnsi="黑体" w:eastAsia="黑体"/>
          <w:bCs/>
          <w:kern w:val="0"/>
          <w:sz w:val="36"/>
          <w:szCs w:val="36"/>
        </w:rPr>
      </w:pPr>
      <w:r>
        <w:rPr>
          <w:rFonts w:hint="eastAsia" w:ascii="黑体" w:hAnsi="黑体" w:eastAsia="黑体"/>
          <w:bCs/>
          <w:kern w:val="0"/>
          <w:sz w:val="36"/>
          <w:szCs w:val="36"/>
        </w:rPr>
        <w:t>9.学校近三年新增专业情况表</w:t>
      </w:r>
    </w:p>
    <w:p>
      <w:pPr>
        <w:rPr>
          <w:rFonts w:eastAsia="仿宋_GB2312"/>
          <w:kern w:val="0"/>
          <w:sz w:val="24"/>
        </w:rPr>
      </w:pPr>
    </w:p>
    <w:tbl>
      <w:tblPr>
        <w:tblStyle w:val="6"/>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5"/>
        <w:gridCol w:w="1399"/>
        <w:gridCol w:w="306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281" w:firstLineChars="100"/>
              <w:rPr>
                <w:rFonts w:hint="default" w:ascii="Times New Roman" w:hAnsi="Times New Roman" w:eastAsia="仿宋_GB2312"/>
                <w:b/>
                <w:color w:val="000000" w:themeColor="text1"/>
                <w:sz w:val="28"/>
                <w:szCs w:val="28"/>
                <w14:textFill>
                  <w14:solidFill>
                    <w14:schemeClr w14:val="tx1"/>
                  </w14:solidFill>
                </w14:textFill>
              </w:rPr>
            </w:pPr>
            <w:r>
              <w:rPr>
                <w:rFonts w:hint="default" w:ascii="Times New Roman" w:hAnsi="Times New Roman" w:eastAsia="仿宋_GB2312"/>
                <w:b/>
                <w:color w:val="000000" w:themeColor="text1"/>
                <w:sz w:val="28"/>
                <w:szCs w:val="28"/>
                <w14:textFill>
                  <w14:solidFill>
                    <w14:schemeClr w14:val="tx1"/>
                  </w14:solidFill>
                </w14:textFill>
              </w:rPr>
              <w:t xml:space="preserve">学校近三年（不含本年度）增设专业情况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序  号</w:t>
            </w:r>
          </w:p>
        </w:tc>
        <w:tc>
          <w:tcPr>
            <w:tcW w:w="159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专 业 代 码</w:t>
            </w:r>
          </w:p>
        </w:tc>
        <w:tc>
          <w:tcPr>
            <w:tcW w:w="1399" w:type="dxa"/>
            <w:tcBorders>
              <w:bottom w:val="single" w:color="auto" w:sz="4" w:space="0"/>
            </w:tcBorders>
            <w:vAlign w:val="center"/>
          </w:tcPr>
          <w:p>
            <w:pPr>
              <w:keepNext w:val="0"/>
              <w:keepLines w:val="0"/>
              <w:suppressLineNumbers w:val="0"/>
              <w:spacing w:before="0" w:beforeAutospacing="0" w:after="0" w:afterAutospacing="0"/>
              <w:ind w:left="210" w:right="0" w:hanging="210" w:hangingChars="100"/>
              <w:jc w:val="center"/>
              <w:rPr>
                <w:rFonts w:hint="default" w:ascii="Times New Roman" w:hAnsi="Times New Roman" w:eastAsia="仿宋_GB2312"/>
                <w:szCs w:val="21"/>
              </w:rPr>
            </w:pPr>
            <w:r>
              <w:rPr>
                <w:rFonts w:hint="default" w:ascii="Times New Roman" w:hAnsi="Times New Roman" w:eastAsia="仿宋_GB2312"/>
                <w:szCs w:val="21"/>
              </w:rPr>
              <w:t>本/专科</w:t>
            </w:r>
          </w:p>
        </w:tc>
        <w:tc>
          <w:tcPr>
            <w:tcW w:w="306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专   业   名   称</w:t>
            </w:r>
          </w:p>
        </w:tc>
        <w:tc>
          <w:tcPr>
            <w:tcW w:w="1958"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1</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2</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3</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4</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5</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6</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7</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8</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9</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bl>
    <w:p/>
    <w:sectPr>
      <w:headerReference r:id="rId3" w:type="default"/>
      <w:footerReference r:id="rId4" w:type="default"/>
      <w:footerReference r:id="rId5" w:type="even"/>
      <w:pgSz w:w="11906" w:h="16838"/>
      <w:pgMar w:top="1276" w:right="1134" w:bottom="1418" w:left="1418" w:header="851" w:footer="1035" w:gutter="0"/>
      <w:pgBorders>
        <w:top w:val="none" w:sz="0" w:space="0"/>
        <w:left w:val="none" w:sz="0" w:space="0"/>
        <w:bottom w:val="none" w:sz="0" w:space="0"/>
        <w:right w:val="none" w:sz="0" w:space="0"/>
      </w:pgBorders>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hint="eastAsia"/>
        <w:sz w:val="28"/>
        <w:szCs w:val="28"/>
      </w:rPr>
    </w:pPr>
    <w:r>
      <w:rPr>
        <w:rStyle w:val="10"/>
        <w:rFonts w:hint="eastAsia"/>
        <w:sz w:val="28"/>
        <w:szCs w:val="28"/>
      </w:rPr>
      <w:t xml:space="preserve">— </w:t>
    </w: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r>
      <w:rPr>
        <w:rStyle w:val="10"/>
        <w:rFonts w:hint="eastAsia"/>
        <w:sz w:val="28"/>
        <w:szCs w:val="28"/>
      </w:rPr>
      <w:t xml:space="preserve"> —</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31914B"/>
    <w:multiLevelType w:val="singleLevel"/>
    <w:tmpl w:val="1831914B"/>
    <w:lvl w:ilvl="0" w:tentative="0">
      <w:start w:val="4"/>
      <w:numFmt w:val="chineseCounting"/>
      <w:suff w:val="nothing"/>
      <w:lvlText w:val="%1、"/>
      <w:lvlJc w:val="left"/>
      <w:rPr>
        <w:rFonts w:hint="eastAsia"/>
      </w:rPr>
    </w:lvl>
  </w:abstractNum>
  <w:abstractNum w:abstractNumId="1">
    <w:nsid w:val="20397B80"/>
    <w:multiLevelType w:val="singleLevel"/>
    <w:tmpl w:val="20397B80"/>
    <w:lvl w:ilvl="0" w:tentative="0">
      <w:start w:val="5"/>
      <w:numFmt w:val="decimal"/>
      <w:lvlText w:val="%1."/>
      <w:lvlJc w:val="left"/>
      <w:pPr>
        <w:tabs>
          <w:tab w:val="left" w:pos="312"/>
        </w:tabs>
      </w:pPr>
    </w:lvl>
  </w:abstractNum>
  <w:abstractNum w:abstractNumId="2">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5OGJhZDVlZjlkY2E2YTM3ZGNiYTU1YmRmODQwNTQifQ=="/>
  </w:docVars>
  <w:rsids>
    <w:rsidRoot w:val="00172A27"/>
    <w:rsid w:val="000078EB"/>
    <w:rsid w:val="00024A2C"/>
    <w:rsid w:val="00036C29"/>
    <w:rsid w:val="0004126A"/>
    <w:rsid w:val="00043AA5"/>
    <w:rsid w:val="0007144B"/>
    <w:rsid w:val="0007528D"/>
    <w:rsid w:val="00083A22"/>
    <w:rsid w:val="000A6F9B"/>
    <w:rsid w:val="000B1C82"/>
    <w:rsid w:val="000C1CAF"/>
    <w:rsid w:val="000D7DE6"/>
    <w:rsid w:val="000E2004"/>
    <w:rsid w:val="000F28E8"/>
    <w:rsid w:val="0010179D"/>
    <w:rsid w:val="001044BB"/>
    <w:rsid w:val="00147E9C"/>
    <w:rsid w:val="00157503"/>
    <w:rsid w:val="00157732"/>
    <w:rsid w:val="001601A1"/>
    <w:rsid w:val="00186965"/>
    <w:rsid w:val="001B74A3"/>
    <w:rsid w:val="001C3D88"/>
    <w:rsid w:val="001D1613"/>
    <w:rsid w:val="001E2D65"/>
    <w:rsid w:val="001F39A2"/>
    <w:rsid w:val="00215EFA"/>
    <w:rsid w:val="0021633F"/>
    <w:rsid w:val="00220784"/>
    <w:rsid w:val="002217B3"/>
    <w:rsid w:val="00240935"/>
    <w:rsid w:val="00245908"/>
    <w:rsid w:val="00274EBF"/>
    <w:rsid w:val="002869A3"/>
    <w:rsid w:val="002D1692"/>
    <w:rsid w:val="002E0B7A"/>
    <w:rsid w:val="003107A8"/>
    <w:rsid w:val="00323A07"/>
    <w:rsid w:val="00333D1D"/>
    <w:rsid w:val="00337C7F"/>
    <w:rsid w:val="003569E1"/>
    <w:rsid w:val="00364497"/>
    <w:rsid w:val="00383044"/>
    <w:rsid w:val="003872E3"/>
    <w:rsid w:val="003A169C"/>
    <w:rsid w:val="003C2BBF"/>
    <w:rsid w:val="003D31BD"/>
    <w:rsid w:val="003E1944"/>
    <w:rsid w:val="00442FAD"/>
    <w:rsid w:val="00445420"/>
    <w:rsid w:val="004C7FE9"/>
    <w:rsid w:val="00500A2C"/>
    <w:rsid w:val="00503CFF"/>
    <w:rsid w:val="00507314"/>
    <w:rsid w:val="005137AB"/>
    <w:rsid w:val="005441EE"/>
    <w:rsid w:val="00550F51"/>
    <w:rsid w:val="0058149D"/>
    <w:rsid w:val="00584435"/>
    <w:rsid w:val="005858A0"/>
    <w:rsid w:val="00593E5D"/>
    <w:rsid w:val="005A408A"/>
    <w:rsid w:val="005B7213"/>
    <w:rsid w:val="005D714D"/>
    <w:rsid w:val="0060194A"/>
    <w:rsid w:val="00627CF4"/>
    <w:rsid w:val="006333F2"/>
    <w:rsid w:val="0063471A"/>
    <w:rsid w:val="006370D7"/>
    <w:rsid w:val="00650397"/>
    <w:rsid w:val="006630CA"/>
    <w:rsid w:val="006767C3"/>
    <w:rsid w:val="006808BF"/>
    <w:rsid w:val="006A0747"/>
    <w:rsid w:val="006B4886"/>
    <w:rsid w:val="006C5CE1"/>
    <w:rsid w:val="006C7CA1"/>
    <w:rsid w:val="00737A80"/>
    <w:rsid w:val="00767F54"/>
    <w:rsid w:val="00785DF9"/>
    <w:rsid w:val="00786545"/>
    <w:rsid w:val="00791064"/>
    <w:rsid w:val="007A0C0C"/>
    <w:rsid w:val="007A7F31"/>
    <w:rsid w:val="007B72AA"/>
    <w:rsid w:val="007B7E82"/>
    <w:rsid w:val="007C74DF"/>
    <w:rsid w:val="007D7CC7"/>
    <w:rsid w:val="007F12F9"/>
    <w:rsid w:val="007F2982"/>
    <w:rsid w:val="0080110E"/>
    <w:rsid w:val="008141E1"/>
    <w:rsid w:val="00824438"/>
    <w:rsid w:val="00830390"/>
    <w:rsid w:val="00837842"/>
    <w:rsid w:val="0085596F"/>
    <w:rsid w:val="0087241B"/>
    <w:rsid w:val="008850D9"/>
    <w:rsid w:val="00895301"/>
    <w:rsid w:val="008F2F9C"/>
    <w:rsid w:val="00907D93"/>
    <w:rsid w:val="00933566"/>
    <w:rsid w:val="00933C87"/>
    <w:rsid w:val="009364C3"/>
    <w:rsid w:val="00944C13"/>
    <w:rsid w:val="00952D0B"/>
    <w:rsid w:val="00953234"/>
    <w:rsid w:val="009720AE"/>
    <w:rsid w:val="00982842"/>
    <w:rsid w:val="009906E5"/>
    <w:rsid w:val="009928C6"/>
    <w:rsid w:val="009973BF"/>
    <w:rsid w:val="009B56C3"/>
    <w:rsid w:val="009B6F10"/>
    <w:rsid w:val="009D07E8"/>
    <w:rsid w:val="009D6606"/>
    <w:rsid w:val="009F7F33"/>
    <w:rsid w:val="00A069FE"/>
    <w:rsid w:val="00A213A1"/>
    <w:rsid w:val="00A26C28"/>
    <w:rsid w:val="00A50199"/>
    <w:rsid w:val="00A526EF"/>
    <w:rsid w:val="00A82374"/>
    <w:rsid w:val="00A906FB"/>
    <w:rsid w:val="00AA5FB3"/>
    <w:rsid w:val="00AB3243"/>
    <w:rsid w:val="00AF0608"/>
    <w:rsid w:val="00AF0C35"/>
    <w:rsid w:val="00AF1692"/>
    <w:rsid w:val="00AF39F1"/>
    <w:rsid w:val="00AF7AF8"/>
    <w:rsid w:val="00B44E03"/>
    <w:rsid w:val="00B834B2"/>
    <w:rsid w:val="00BE68F1"/>
    <w:rsid w:val="00C15954"/>
    <w:rsid w:val="00C20334"/>
    <w:rsid w:val="00C21DA2"/>
    <w:rsid w:val="00C3023D"/>
    <w:rsid w:val="00C34EE1"/>
    <w:rsid w:val="00C4610E"/>
    <w:rsid w:val="00C528D4"/>
    <w:rsid w:val="00C639DD"/>
    <w:rsid w:val="00C721EB"/>
    <w:rsid w:val="00C754D4"/>
    <w:rsid w:val="00C86E0F"/>
    <w:rsid w:val="00CB6C35"/>
    <w:rsid w:val="00CE5713"/>
    <w:rsid w:val="00CE7E4F"/>
    <w:rsid w:val="00D33CF3"/>
    <w:rsid w:val="00D716A5"/>
    <w:rsid w:val="00DC0B50"/>
    <w:rsid w:val="00DC6D2D"/>
    <w:rsid w:val="00E158B6"/>
    <w:rsid w:val="00E54CB8"/>
    <w:rsid w:val="00E61915"/>
    <w:rsid w:val="00E82C8B"/>
    <w:rsid w:val="00E91082"/>
    <w:rsid w:val="00EA39D8"/>
    <w:rsid w:val="00EC44D8"/>
    <w:rsid w:val="00EC452B"/>
    <w:rsid w:val="00F00B01"/>
    <w:rsid w:val="00F02D42"/>
    <w:rsid w:val="00F10664"/>
    <w:rsid w:val="00F151A5"/>
    <w:rsid w:val="00F16EA0"/>
    <w:rsid w:val="00F452EA"/>
    <w:rsid w:val="00F557BD"/>
    <w:rsid w:val="00F77AB3"/>
    <w:rsid w:val="00F8766E"/>
    <w:rsid w:val="00FD4FB6"/>
    <w:rsid w:val="00FE137A"/>
    <w:rsid w:val="00FE388A"/>
    <w:rsid w:val="00FE7B3C"/>
    <w:rsid w:val="013178AD"/>
    <w:rsid w:val="0281282A"/>
    <w:rsid w:val="02832A46"/>
    <w:rsid w:val="02EE59E6"/>
    <w:rsid w:val="05397A35"/>
    <w:rsid w:val="056D52E8"/>
    <w:rsid w:val="05BE5B43"/>
    <w:rsid w:val="05F80131"/>
    <w:rsid w:val="05FB6D97"/>
    <w:rsid w:val="0600615C"/>
    <w:rsid w:val="06311D79"/>
    <w:rsid w:val="06FE56DE"/>
    <w:rsid w:val="07D94EB6"/>
    <w:rsid w:val="08FD2E27"/>
    <w:rsid w:val="09075A53"/>
    <w:rsid w:val="0A515047"/>
    <w:rsid w:val="0AD819E1"/>
    <w:rsid w:val="0AE14269"/>
    <w:rsid w:val="0CE02843"/>
    <w:rsid w:val="0CE24899"/>
    <w:rsid w:val="0EE01909"/>
    <w:rsid w:val="0FC91CB4"/>
    <w:rsid w:val="1021389E"/>
    <w:rsid w:val="103B4960"/>
    <w:rsid w:val="10EA0134"/>
    <w:rsid w:val="10EE4580"/>
    <w:rsid w:val="110F7B9B"/>
    <w:rsid w:val="11A7392F"/>
    <w:rsid w:val="1279351E"/>
    <w:rsid w:val="13541895"/>
    <w:rsid w:val="148F0494"/>
    <w:rsid w:val="160F7CF5"/>
    <w:rsid w:val="16B94831"/>
    <w:rsid w:val="171D75F4"/>
    <w:rsid w:val="17686FF1"/>
    <w:rsid w:val="17DD454F"/>
    <w:rsid w:val="18C748B7"/>
    <w:rsid w:val="1A3F504D"/>
    <w:rsid w:val="1A5D54D3"/>
    <w:rsid w:val="1AA43102"/>
    <w:rsid w:val="1D214EDE"/>
    <w:rsid w:val="1EB458DE"/>
    <w:rsid w:val="1F7B37CA"/>
    <w:rsid w:val="1FB26162"/>
    <w:rsid w:val="200F101E"/>
    <w:rsid w:val="2131591C"/>
    <w:rsid w:val="21EB1616"/>
    <w:rsid w:val="22172A7D"/>
    <w:rsid w:val="22337F67"/>
    <w:rsid w:val="237C4C1C"/>
    <w:rsid w:val="240A44D8"/>
    <w:rsid w:val="25AF0DB9"/>
    <w:rsid w:val="2629095F"/>
    <w:rsid w:val="28550131"/>
    <w:rsid w:val="2AD25A69"/>
    <w:rsid w:val="2DC01BA9"/>
    <w:rsid w:val="2DD33A51"/>
    <w:rsid w:val="2FD3043B"/>
    <w:rsid w:val="304A574F"/>
    <w:rsid w:val="307A003C"/>
    <w:rsid w:val="30DE7CB5"/>
    <w:rsid w:val="314E571E"/>
    <w:rsid w:val="327C3541"/>
    <w:rsid w:val="32847649"/>
    <w:rsid w:val="3330157F"/>
    <w:rsid w:val="34254E5C"/>
    <w:rsid w:val="346F257B"/>
    <w:rsid w:val="348C6C89"/>
    <w:rsid w:val="36FC0802"/>
    <w:rsid w:val="376637C1"/>
    <w:rsid w:val="383A69FC"/>
    <w:rsid w:val="39196A63"/>
    <w:rsid w:val="3A1F0E9F"/>
    <w:rsid w:val="3ACB425D"/>
    <w:rsid w:val="3B3E021D"/>
    <w:rsid w:val="3D5B369C"/>
    <w:rsid w:val="3DC46608"/>
    <w:rsid w:val="3E027FBC"/>
    <w:rsid w:val="3E1D7CE9"/>
    <w:rsid w:val="3E3F4D6C"/>
    <w:rsid w:val="3EB93E3C"/>
    <w:rsid w:val="3F3D74FE"/>
    <w:rsid w:val="40FC0CF2"/>
    <w:rsid w:val="416074D3"/>
    <w:rsid w:val="421F3DEF"/>
    <w:rsid w:val="426052B1"/>
    <w:rsid w:val="42C42137"/>
    <w:rsid w:val="449B0822"/>
    <w:rsid w:val="44A616A1"/>
    <w:rsid w:val="44BA15F0"/>
    <w:rsid w:val="45563222"/>
    <w:rsid w:val="45991206"/>
    <w:rsid w:val="467332DA"/>
    <w:rsid w:val="46A2233C"/>
    <w:rsid w:val="494F67AB"/>
    <w:rsid w:val="4A435BE4"/>
    <w:rsid w:val="4B8B0DA5"/>
    <w:rsid w:val="4D18003A"/>
    <w:rsid w:val="4D1B0752"/>
    <w:rsid w:val="4D3A2615"/>
    <w:rsid w:val="4EA03CB1"/>
    <w:rsid w:val="4F1D6A04"/>
    <w:rsid w:val="4FB21842"/>
    <w:rsid w:val="503F02BE"/>
    <w:rsid w:val="50792360"/>
    <w:rsid w:val="507C6790"/>
    <w:rsid w:val="51165E00"/>
    <w:rsid w:val="518B234A"/>
    <w:rsid w:val="525E35BB"/>
    <w:rsid w:val="533C330D"/>
    <w:rsid w:val="534529CD"/>
    <w:rsid w:val="53485BFB"/>
    <w:rsid w:val="539A4AC7"/>
    <w:rsid w:val="54B97BEE"/>
    <w:rsid w:val="54E0475B"/>
    <w:rsid w:val="552C1609"/>
    <w:rsid w:val="55886BA1"/>
    <w:rsid w:val="5641747C"/>
    <w:rsid w:val="56641588"/>
    <w:rsid w:val="56EF3BBA"/>
    <w:rsid w:val="58B2640F"/>
    <w:rsid w:val="58F715F7"/>
    <w:rsid w:val="58FA7DB6"/>
    <w:rsid w:val="596F664F"/>
    <w:rsid w:val="59D230A1"/>
    <w:rsid w:val="5A8E2E6A"/>
    <w:rsid w:val="5AB32912"/>
    <w:rsid w:val="5BCC3C8B"/>
    <w:rsid w:val="5D4A130C"/>
    <w:rsid w:val="5D537A94"/>
    <w:rsid w:val="5E894E70"/>
    <w:rsid w:val="5F887EC9"/>
    <w:rsid w:val="60235E44"/>
    <w:rsid w:val="611F660B"/>
    <w:rsid w:val="61442516"/>
    <w:rsid w:val="616D381B"/>
    <w:rsid w:val="62E207FD"/>
    <w:rsid w:val="63827325"/>
    <w:rsid w:val="63DA2CBD"/>
    <w:rsid w:val="64027D60"/>
    <w:rsid w:val="65556AA0"/>
    <w:rsid w:val="67430B7A"/>
    <w:rsid w:val="676236F6"/>
    <w:rsid w:val="68E132C2"/>
    <w:rsid w:val="68EF720B"/>
    <w:rsid w:val="68F91E38"/>
    <w:rsid w:val="695E7EED"/>
    <w:rsid w:val="69676DA1"/>
    <w:rsid w:val="6AB4579F"/>
    <w:rsid w:val="6B5F3389"/>
    <w:rsid w:val="6C180827"/>
    <w:rsid w:val="6CD52274"/>
    <w:rsid w:val="6E153270"/>
    <w:rsid w:val="6E241B90"/>
    <w:rsid w:val="6E704C8A"/>
    <w:rsid w:val="6E814D80"/>
    <w:rsid w:val="6EB8009F"/>
    <w:rsid w:val="6FAB550E"/>
    <w:rsid w:val="70AC1F6B"/>
    <w:rsid w:val="730C2768"/>
    <w:rsid w:val="73BB545B"/>
    <w:rsid w:val="76A07D97"/>
    <w:rsid w:val="7770132E"/>
    <w:rsid w:val="77A63C01"/>
    <w:rsid w:val="77B71AF9"/>
    <w:rsid w:val="78465AD2"/>
    <w:rsid w:val="79296585"/>
    <w:rsid w:val="7B283EAA"/>
    <w:rsid w:val="7B9558F3"/>
    <w:rsid w:val="7D580A83"/>
    <w:rsid w:val="7DB008BF"/>
    <w:rsid w:val="7E370FE0"/>
    <w:rsid w:val="7E3C65F7"/>
    <w:rsid w:val="7E5C45A3"/>
    <w:rsid w:val="7EC148EE"/>
    <w:rsid w:val="7EE02005"/>
    <w:rsid w:val="7EF6171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1"/>
    <w:pPr>
      <w:autoSpaceDE w:val="0"/>
      <w:autoSpaceDN w:val="0"/>
      <w:jc w:val="left"/>
    </w:pPr>
    <w:rPr>
      <w:rFonts w:ascii="黑体" w:hAnsi="黑体" w:eastAsia="黑体" w:cs="黑体"/>
      <w:kern w:val="0"/>
      <w:sz w:val="36"/>
      <w:szCs w:val="36"/>
      <w:lang w:val="zh-CN" w:bidi="zh-CN"/>
    </w:r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table" w:styleId="7">
    <w:name w:val="Table Grid"/>
    <w:basedOn w:val="6"/>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character" w:styleId="10">
    <w:name w:val="page number"/>
    <w:basedOn w:val="8"/>
    <w:qFormat/>
    <w:uiPriority w:val="0"/>
  </w:style>
  <w:style w:type="paragraph" w:customStyle="1" w:styleId="11">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12">
    <w:name w:val="页眉 Char"/>
    <w:basedOn w:val="8"/>
    <w:link w:val="4"/>
    <w:qFormat/>
    <w:uiPriority w:val="99"/>
    <w:rPr>
      <w:rFonts w:ascii="Times New Roman" w:hAnsi="Times New Roman" w:eastAsia="宋体" w:cs="Times New Roman"/>
      <w:sz w:val="18"/>
      <w:szCs w:val="18"/>
    </w:rPr>
  </w:style>
  <w:style w:type="character" w:customStyle="1" w:styleId="13">
    <w:name w:val="页脚 Char"/>
    <w:basedOn w:val="8"/>
    <w:link w:val="3"/>
    <w:qFormat/>
    <w:uiPriority w:val="99"/>
    <w:rPr>
      <w:rFonts w:ascii="Times New Roman" w:hAnsi="Times New Roman" w:eastAsia="宋体" w:cs="Times New Roman"/>
      <w:sz w:val="18"/>
      <w:szCs w:val="18"/>
    </w:rPr>
  </w:style>
  <w:style w:type="table" w:customStyle="1" w:styleId="14">
    <w:name w:val="Table Normal"/>
    <w:basedOn w:val="6"/>
    <w:qFormat/>
    <w:uiPriority w:val="0"/>
    <w:pPr>
      <w:keepNext w:val="0"/>
      <w:keepLines w:val="0"/>
      <w:widowControl w:val="0"/>
      <w:suppressLineNumbers w:val="0"/>
      <w:autoSpaceDE w:val="0"/>
      <w:autoSpaceDN w:val="0"/>
      <w:spacing w:before="0" w:beforeAutospacing="0" w:after="0" w:afterAutospacing="0"/>
      <w:ind w:left="0" w:right="0"/>
    </w:pPr>
    <w:rPr>
      <w:rFonts w:hint="default" w:ascii="Times New Roman" w:hAnsi="Times New Roman" w:cs="Times New Roman"/>
      <w:sz w:val="22"/>
      <w:szCs w:val="22"/>
      <w:lang w:eastAsia="en-US"/>
    </w:rPr>
    <w:tblPr>
      <w:tblCellMar>
        <w:top w:w="0" w:type="dxa"/>
        <w:left w:w="0" w:type="dxa"/>
        <w:bottom w:w="0" w:type="dxa"/>
        <w:right w:w="0" w:type="dxa"/>
      </w:tblCellMar>
    </w:tblPr>
  </w:style>
  <w:style w:type="paragraph" w:customStyle="1" w:styleId="15">
    <w:name w:val="Table Paragraph"/>
    <w:basedOn w:val="1"/>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宋体" w:hAnsi="宋体" w:eastAsia="宋体" w:cs="宋体"/>
      <w:kern w:val="0"/>
      <w:sz w:val="22"/>
      <w:szCs w:val="22"/>
      <w:lang w:val="en-US" w:eastAsia="zh-CN" w:bidi="ar"/>
    </w:rPr>
  </w:style>
  <w:style w:type="character" w:customStyle="1" w:styleId="16">
    <w:name w:val="10"/>
    <w:basedOn w:val="8"/>
    <w:qFormat/>
    <w:uiPriority w:val="0"/>
    <w:rPr>
      <w:rFonts w:hint="default" w:ascii="Times New Roman" w:hAnsi="Times New Roman" w:cs="Times New Roman"/>
    </w:rPr>
  </w:style>
  <w:style w:type="character" w:customStyle="1" w:styleId="17">
    <w:name w:val="15"/>
    <w:basedOn w:val="8"/>
    <w:qFormat/>
    <w:uiPriority w:val="0"/>
    <w:rPr>
      <w:rFonts w:hint="default" w:ascii="Times New Roman" w:hAnsi="Times New Roman" w:cs="Times New Roman"/>
    </w:rPr>
  </w:style>
  <w:style w:type="paragraph" w:customStyle="1" w:styleId="18">
    <w:name w:val="Table Text"/>
    <w:basedOn w:val="1"/>
    <w:hidden/>
    <w:qFormat/>
    <w:uiPriority w:val="0"/>
    <w:pPr>
      <w:kinsoku w:val="0"/>
      <w:autoSpaceDE w:val="0"/>
      <w:autoSpaceDN w:val="0"/>
      <w:adjustRightInd w:val="0"/>
      <w:snapToGrid w:val="0"/>
      <w:spacing w:before="0" w:beforeAutospacing="0" w:after="0" w:afterAutospacing="0"/>
      <w:ind w:left="0" w:right="0"/>
      <w:jc w:val="left"/>
      <w:textAlignment w:val="baseline"/>
    </w:pPr>
    <w:rPr>
      <w:rFonts w:hint="eastAsia" w:ascii="宋体" w:hAnsi="宋体" w:eastAsia="宋体" w:cs="宋体"/>
      <w:snapToGrid/>
      <w:color w:val="000000"/>
      <w:kern w:val="0"/>
      <w:sz w:val="24"/>
      <w:szCs w:val="24"/>
      <w:lang w:val="en-US" w:eastAsia="zh-CN" w:bidi="ar"/>
    </w:rPr>
  </w:style>
  <w:style w:type="character" w:customStyle="1" w:styleId="19">
    <w:name w:val="16"/>
    <w:basedOn w:val="8"/>
    <w:qFormat/>
    <w:uiPriority w:val="0"/>
    <w:rPr>
      <w:rFonts w:hint="default" w:ascii="Times New Roman" w:hAnsi="Times New Roman" w:cs="Times New Roman"/>
      <w:color w:val="000000"/>
      <w:sz w:val="16"/>
      <w:szCs w:val="16"/>
    </w:rPr>
  </w:style>
  <w:style w:type="paragraph" w:customStyle="1" w:styleId="20">
    <w:name w:val="this"/>
    <w:basedOn w:val="1"/>
    <w:qFormat/>
    <w:uiPriority w:val="0"/>
    <w:pPr>
      <w:spacing w:line="360" w:lineRule="auto"/>
      <w:ind w:firstLine="960" w:firstLineChars="200"/>
      <w:jc w:val="both"/>
    </w:pPr>
    <w:rPr>
      <w:rFonts w:hint="eastAsia" w:eastAsia="仿宋_GB2312" w:cs="Times New Roman"/>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23</Pages>
  <Words>10144</Words>
  <Characters>10994</Characters>
  <Lines>1</Lines>
  <Paragraphs>1</Paragraphs>
  <TotalTime>8</TotalTime>
  <ScaleCrop>false</ScaleCrop>
  <LinksUpToDate>false</LinksUpToDate>
  <CharactersWithSpaces>11448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2019-06-06T04:11:00Z</dcterms:created>
  <dc:creator>Administrator</dc:creator>
  <cp:lastModifiedBy>heartbeats</cp:lastModifiedBy>
  <dcterms:modified xsi:type="dcterms:W3CDTF">2023-08-25T05:43:35Z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652176A7B189417C9D861D8EA48DC178_12</vt:lpwstr>
  </property>
</Properties>
</file>